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DE9945" w14:textId="77777777" w:rsidR="007720E5" w:rsidRDefault="004974EA">
      <w:pPr>
        <w:pBdr>
          <w:bottom w:val="single" w:sz="8" w:space="0" w:color="000000"/>
        </w:pBdr>
        <w:rPr>
          <w:rFonts w:hint="eastAsia"/>
        </w:rPr>
      </w:pPr>
      <w:bookmarkStart w:id="0" w:name="_GoBack"/>
      <w:bookmarkEnd w:id="0"/>
      <w:r>
        <w:rPr>
          <w:noProof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71425138" wp14:editId="1832B513">
            <wp:simplePos x="0" y="0"/>
            <wp:positionH relativeFrom="column">
              <wp:posOffset>1690919</wp:posOffset>
            </wp:positionH>
            <wp:positionV relativeFrom="paragraph">
              <wp:posOffset>-471240</wp:posOffset>
            </wp:positionV>
            <wp:extent cx="2192760" cy="1057320"/>
            <wp:effectExtent l="0" t="0" r="0" b="0"/>
            <wp:wrapNone/>
            <wp:docPr id="1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alphaModFix/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92760" cy="1057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4EAACC80" w14:textId="77777777" w:rsidR="007720E5" w:rsidRDefault="007720E5">
      <w:pPr>
        <w:rPr>
          <w:rFonts w:hint="eastAsia"/>
        </w:rPr>
      </w:pPr>
    </w:p>
    <w:p w14:paraId="09741B93" w14:textId="77777777" w:rsidR="007720E5" w:rsidRDefault="004974EA">
      <w:pPr>
        <w:rPr>
          <w:rFonts w:hint="eastAsia"/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Protokoll</w:t>
      </w:r>
    </w:p>
    <w:p w14:paraId="46529E69" w14:textId="77777777" w:rsidR="007720E5" w:rsidRDefault="007720E5">
      <w:pPr>
        <w:rPr>
          <w:rFonts w:hint="eastAsia"/>
        </w:rPr>
      </w:pPr>
    </w:p>
    <w:p w14:paraId="6A93EAF9" w14:textId="77777777" w:rsidR="007720E5" w:rsidRPr="00A24E77" w:rsidRDefault="004974EA">
      <w:pPr>
        <w:rPr>
          <w:rFonts w:hint="eastAsia"/>
          <w:sz w:val="22"/>
          <w:szCs w:val="22"/>
        </w:rPr>
      </w:pPr>
      <w:r w:rsidRPr="00A24E77">
        <w:rPr>
          <w:rFonts w:ascii="Shruti, 'Cambria Math'" w:hAnsi="Shruti, 'Cambria Math'" w:cs="Shruti, 'Cambria Math'"/>
          <w:sz w:val="22"/>
          <w:szCs w:val="22"/>
        </w:rPr>
        <w:t>Fachkonferenz Spanisch</w:t>
      </w:r>
      <w:r w:rsidR="00A24E77">
        <w:rPr>
          <w:rFonts w:ascii="Shruti, 'Cambria Math'" w:hAnsi="Shruti, 'Cambria Math'" w:cs="Shruti, 'Cambria Math'"/>
          <w:sz w:val="22"/>
          <w:szCs w:val="22"/>
        </w:rPr>
        <w:t xml:space="preserve"> </w:t>
      </w:r>
      <w:r w:rsidR="00D34043">
        <w:rPr>
          <w:rFonts w:ascii="Shruti, 'Cambria Math'" w:hAnsi="Shruti, 'Cambria Math'" w:cs="Shruti, 'Cambria Math'"/>
          <w:sz w:val="22"/>
          <w:szCs w:val="22"/>
        </w:rPr>
        <w:t>vom</w:t>
      </w:r>
      <w:r w:rsidRPr="00A24E77">
        <w:rPr>
          <w:sz w:val="22"/>
          <w:szCs w:val="22"/>
        </w:rPr>
        <w:t>: 21.11.2016</w:t>
      </w:r>
    </w:p>
    <w:p w14:paraId="47AA4193" w14:textId="77777777" w:rsidR="007720E5" w:rsidRPr="00A24E77" w:rsidRDefault="004974EA">
      <w:pPr>
        <w:rPr>
          <w:rFonts w:hint="eastAsia"/>
          <w:sz w:val="22"/>
          <w:szCs w:val="22"/>
        </w:rPr>
      </w:pPr>
      <w:r w:rsidRPr="00A24E77">
        <w:rPr>
          <w:sz w:val="22"/>
          <w:szCs w:val="22"/>
        </w:rPr>
        <w:t>Beginn: 16:50 Uhr</w:t>
      </w:r>
      <w:r w:rsidR="00D34043">
        <w:rPr>
          <w:sz w:val="22"/>
          <w:szCs w:val="22"/>
        </w:rPr>
        <w:t xml:space="preserve">          </w:t>
      </w:r>
      <w:r w:rsidRPr="00A24E77">
        <w:rPr>
          <w:sz w:val="22"/>
          <w:szCs w:val="22"/>
        </w:rPr>
        <w:t>Ende: 18:17 Uhr</w:t>
      </w:r>
    </w:p>
    <w:p w14:paraId="69A28C8D" w14:textId="77777777" w:rsidR="007720E5" w:rsidRPr="00A24E77" w:rsidRDefault="004974EA">
      <w:pPr>
        <w:rPr>
          <w:rFonts w:hint="eastAsia"/>
          <w:sz w:val="22"/>
          <w:szCs w:val="22"/>
        </w:rPr>
      </w:pPr>
      <w:r w:rsidRPr="00A24E77">
        <w:rPr>
          <w:sz w:val="22"/>
          <w:szCs w:val="22"/>
        </w:rPr>
        <w:t>Ort: Raum A012</w:t>
      </w:r>
    </w:p>
    <w:p w14:paraId="1BF6E97F" w14:textId="77777777" w:rsidR="007720E5" w:rsidRPr="004F1BCA" w:rsidRDefault="007720E5">
      <w:pPr>
        <w:pBdr>
          <w:bottom w:val="single" w:sz="8" w:space="0" w:color="000000"/>
        </w:pBdr>
        <w:rPr>
          <w:rFonts w:hint="eastAsia"/>
          <w:sz w:val="16"/>
          <w:szCs w:val="16"/>
        </w:rPr>
      </w:pPr>
    </w:p>
    <w:p w14:paraId="6A6872AB" w14:textId="77777777" w:rsidR="007720E5" w:rsidRPr="004F1BCA" w:rsidRDefault="007720E5">
      <w:pPr>
        <w:rPr>
          <w:rFonts w:hint="eastAsia"/>
          <w:sz w:val="16"/>
          <w:szCs w:val="16"/>
        </w:rPr>
      </w:pPr>
    </w:p>
    <w:p w14:paraId="4403F98A" w14:textId="77777777" w:rsidR="007720E5" w:rsidRPr="00A24E77" w:rsidRDefault="004974EA">
      <w:pPr>
        <w:rPr>
          <w:rFonts w:hint="eastAsia"/>
          <w:b/>
          <w:bCs/>
          <w:sz w:val="22"/>
          <w:szCs w:val="22"/>
        </w:rPr>
      </w:pPr>
      <w:r w:rsidRPr="00A24E77">
        <w:rPr>
          <w:b/>
          <w:bCs/>
          <w:sz w:val="22"/>
          <w:szCs w:val="22"/>
        </w:rPr>
        <w:t>Tagesordnung:</w:t>
      </w:r>
    </w:p>
    <w:p w14:paraId="678900CB" w14:textId="77777777" w:rsidR="007720E5" w:rsidRPr="00A24E77" w:rsidRDefault="004974EA">
      <w:pPr>
        <w:rPr>
          <w:rFonts w:hint="eastAsia"/>
          <w:sz w:val="22"/>
          <w:szCs w:val="22"/>
        </w:rPr>
      </w:pPr>
      <w:r w:rsidRPr="00A24E77">
        <w:rPr>
          <w:sz w:val="22"/>
          <w:szCs w:val="22"/>
        </w:rPr>
        <w:t>1. Regularien</w:t>
      </w:r>
    </w:p>
    <w:p w14:paraId="0DF04789" w14:textId="77777777" w:rsidR="007720E5" w:rsidRPr="00A24E77" w:rsidRDefault="004974EA">
      <w:pPr>
        <w:rPr>
          <w:rFonts w:hint="eastAsia"/>
          <w:sz w:val="22"/>
          <w:szCs w:val="22"/>
        </w:rPr>
      </w:pPr>
      <w:r w:rsidRPr="00A24E77">
        <w:rPr>
          <w:sz w:val="22"/>
          <w:szCs w:val="22"/>
        </w:rPr>
        <w:t>2. Protokoll</w:t>
      </w:r>
    </w:p>
    <w:p w14:paraId="55F519CD" w14:textId="77777777" w:rsidR="007720E5" w:rsidRPr="00A24E77" w:rsidRDefault="004974EA">
      <w:pPr>
        <w:rPr>
          <w:rFonts w:hint="eastAsia"/>
          <w:sz w:val="22"/>
          <w:szCs w:val="22"/>
        </w:rPr>
      </w:pPr>
      <w:r w:rsidRPr="00A24E77">
        <w:rPr>
          <w:sz w:val="22"/>
          <w:szCs w:val="22"/>
        </w:rPr>
        <w:t>3. Wahl einer Vorsitzenden + Stellvertreterin</w:t>
      </w:r>
    </w:p>
    <w:p w14:paraId="36EBAECE" w14:textId="77777777" w:rsidR="007720E5" w:rsidRPr="00A24E77" w:rsidRDefault="004974EA">
      <w:pPr>
        <w:rPr>
          <w:rFonts w:hint="eastAsia"/>
          <w:sz w:val="22"/>
          <w:szCs w:val="22"/>
        </w:rPr>
      </w:pPr>
      <w:r w:rsidRPr="00A24E77">
        <w:rPr>
          <w:sz w:val="22"/>
          <w:szCs w:val="22"/>
        </w:rPr>
        <w:t>4. Curricula</w:t>
      </w:r>
    </w:p>
    <w:p w14:paraId="0A9DECCE" w14:textId="77777777" w:rsidR="007720E5" w:rsidRPr="00A24E77" w:rsidRDefault="004974EA">
      <w:pPr>
        <w:rPr>
          <w:rFonts w:hint="eastAsia"/>
          <w:sz w:val="22"/>
          <w:szCs w:val="22"/>
        </w:rPr>
      </w:pPr>
      <w:r w:rsidRPr="00A24E77">
        <w:rPr>
          <w:sz w:val="22"/>
          <w:szCs w:val="22"/>
        </w:rPr>
        <w:t>5. Kooperation mit Schloss Benrath</w:t>
      </w:r>
    </w:p>
    <w:p w14:paraId="679257C0" w14:textId="77777777" w:rsidR="007720E5" w:rsidRPr="00A24E77" w:rsidRDefault="004974EA">
      <w:pPr>
        <w:rPr>
          <w:rFonts w:hint="eastAsia"/>
          <w:sz w:val="22"/>
          <w:szCs w:val="22"/>
        </w:rPr>
      </w:pPr>
      <w:r w:rsidRPr="00A24E77">
        <w:rPr>
          <w:sz w:val="22"/>
          <w:szCs w:val="22"/>
        </w:rPr>
        <w:t>6. Projektkurse</w:t>
      </w:r>
    </w:p>
    <w:p w14:paraId="743D5470" w14:textId="77777777" w:rsidR="007720E5" w:rsidRPr="00A24E77" w:rsidRDefault="004974EA">
      <w:pPr>
        <w:rPr>
          <w:rFonts w:hint="eastAsia"/>
          <w:sz w:val="22"/>
          <w:szCs w:val="22"/>
        </w:rPr>
      </w:pPr>
      <w:r w:rsidRPr="00A24E77">
        <w:rPr>
          <w:sz w:val="22"/>
          <w:szCs w:val="22"/>
        </w:rPr>
        <w:t>7. getätigte Anschaffungen und Anschaffungswünsche/ -vorschläge</w:t>
      </w:r>
    </w:p>
    <w:p w14:paraId="6FDD37E8" w14:textId="77777777" w:rsidR="007720E5" w:rsidRPr="00A24E77" w:rsidRDefault="004974EA">
      <w:pPr>
        <w:rPr>
          <w:rFonts w:hint="eastAsia"/>
          <w:sz w:val="22"/>
          <w:szCs w:val="22"/>
        </w:rPr>
      </w:pPr>
      <w:r w:rsidRPr="00A24E77">
        <w:rPr>
          <w:sz w:val="22"/>
          <w:szCs w:val="22"/>
        </w:rPr>
        <w:t>8. Tag der Offenen Tür</w:t>
      </w:r>
    </w:p>
    <w:p w14:paraId="14B6BCCA" w14:textId="77777777" w:rsidR="007720E5" w:rsidRPr="00A24E77" w:rsidRDefault="004974EA">
      <w:pPr>
        <w:rPr>
          <w:rFonts w:hint="eastAsia"/>
          <w:sz w:val="22"/>
          <w:szCs w:val="22"/>
        </w:rPr>
      </w:pPr>
      <w:r w:rsidRPr="00A24E77">
        <w:rPr>
          <w:sz w:val="22"/>
          <w:szCs w:val="22"/>
        </w:rPr>
        <w:t>9. Homepage</w:t>
      </w:r>
    </w:p>
    <w:p w14:paraId="41754E73" w14:textId="77777777" w:rsidR="007720E5" w:rsidRPr="00A24E77" w:rsidRDefault="004974EA">
      <w:pPr>
        <w:rPr>
          <w:rFonts w:hint="eastAsia"/>
          <w:sz w:val="22"/>
          <w:szCs w:val="22"/>
        </w:rPr>
      </w:pPr>
      <w:r w:rsidRPr="00A24E77">
        <w:rPr>
          <w:sz w:val="22"/>
          <w:szCs w:val="22"/>
        </w:rPr>
        <w:t>10. Verschiedenes</w:t>
      </w:r>
    </w:p>
    <w:p w14:paraId="4C4F6D0A" w14:textId="77777777" w:rsidR="007720E5" w:rsidRPr="004F1BCA" w:rsidRDefault="007720E5">
      <w:pPr>
        <w:pBdr>
          <w:bottom w:val="single" w:sz="8" w:space="0" w:color="000000"/>
        </w:pBdr>
        <w:rPr>
          <w:rFonts w:hint="eastAsia"/>
          <w:sz w:val="16"/>
          <w:szCs w:val="16"/>
        </w:rPr>
      </w:pPr>
    </w:p>
    <w:p w14:paraId="1E16FB9E" w14:textId="77777777" w:rsidR="007720E5" w:rsidRPr="004F1BCA" w:rsidRDefault="007720E5">
      <w:pPr>
        <w:rPr>
          <w:rFonts w:hint="eastAsia"/>
          <w:sz w:val="16"/>
          <w:szCs w:val="16"/>
        </w:rPr>
      </w:pPr>
    </w:p>
    <w:p w14:paraId="72BF8DD9" w14:textId="77777777" w:rsidR="007720E5" w:rsidRPr="00A24E77" w:rsidRDefault="004974EA">
      <w:pPr>
        <w:rPr>
          <w:rFonts w:hint="eastAsia"/>
          <w:sz w:val="22"/>
          <w:szCs w:val="22"/>
        </w:rPr>
      </w:pPr>
      <w:r w:rsidRPr="00A24E77">
        <w:rPr>
          <w:sz w:val="22"/>
          <w:szCs w:val="22"/>
        </w:rPr>
        <w:t>Ort, Zeit und Tagesordnung der Sitzung ist den Mitgliedern und Teilnahmeberechtigten ordnungsgemäß bekannt gegeben worden</w:t>
      </w:r>
      <w:r w:rsidR="00D34043">
        <w:rPr>
          <w:sz w:val="22"/>
          <w:szCs w:val="22"/>
        </w:rPr>
        <w:t>.</w:t>
      </w:r>
      <w:r w:rsidRPr="00A24E77">
        <w:rPr>
          <w:sz w:val="22"/>
          <w:szCs w:val="22"/>
        </w:rPr>
        <w:t xml:space="preserve"> Die Einladung erfolgte demnach ordnungsgemäß.</w:t>
      </w:r>
    </w:p>
    <w:p w14:paraId="39B1B98A" w14:textId="77777777" w:rsidR="007720E5" w:rsidRPr="00A24E77" w:rsidRDefault="007720E5">
      <w:pPr>
        <w:rPr>
          <w:rFonts w:hint="eastAsia"/>
          <w:sz w:val="22"/>
          <w:szCs w:val="22"/>
        </w:rPr>
      </w:pPr>
    </w:p>
    <w:p w14:paraId="7227B8C6" w14:textId="77777777" w:rsidR="007720E5" w:rsidRPr="00A24E77" w:rsidRDefault="004974EA">
      <w:pPr>
        <w:jc w:val="both"/>
        <w:rPr>
          <w:rFonts w:hint="eastAsia"/>
          <w:sz w:val="22"/>
          <w:szCs w:val="22"/>
        </w:rPr>
      </w:pPr>
      <w:r w:rsidRPr="00A24E77">
        <w:rPr>
          <w:sz w:val="22"/>
          <w:szCs w:val="22"/>
        </w:rPr>
        <w:t xml:space="preserve">Anwesend: K. Balkow, T. Hug, C. Kramer, M. Sonntag, Y. </w:t>
      </w:r>
      <w:proofErr w:type="spellStart"/>
      <w:r w:rsidRPr="00A24E77">
        <w:rPr>
          <w:sz w:val="22"/>
          <w:szCs w:val="22"/>
        </w:rPr>
        <w:t>Staier</w:t>
      </w:r>
      <w:proofErr w:type="spellEnd"/>
      <w:r w:rsidRPr="00A24E77">
        <w:rPr>
          <w:sz w:val="22"/>
          <w:szCs w:val="22"/>
        </w:rPr>
        <w:t xml:space="preserve">, Fr. Schulz und Fr. </w:t>
      </w:r>
      <w:proofErr w:type="spellStart"/>
      <w:r w:rsidRPr="00A24E77">
        <w:rPr>
          <w:sz w:val="22"/>
          <w:szCs w:val="22"/>
        </w:rPr>
        <w:t>Toepffer</w:t>
      </w:r>
      <w:proofErr w:type="spellEnd"/>
      <w:r w:rsidRPr="00A24E77">
        <w:rPr>
          <w:sz w:val="22"/>
          <w:szCs w:val="22"/>
        </w:rPr>
        <w:t xml:space="preserve">  (Elternvertreterinnen)</w:t>
      </w:r>
      <w:r w:rsidR="00A24E77">
        <w:rPr>
          <w:sz w:val="22"/>
          <w:szCs w:val="22"/>
        </w:rPr>
        <w:t xml:space="preserve"> (Schülervertreterin Lucia Bremer entschuldigt)</w:t>
      </w:r>
    </w:p>
    <w:p w14:paraId="78E8755E" w14:textId="77777777" w:rsidR="007720E5" w:rsidRPr="00A24E77" w:rsidRDefault="007720E5">
      <w:pPr>
        <w:rPr>
          <w:rFonts w:hint="eastAsia"/>
          <w:sz w:val="22"/>
          <w:szCs w:val="22"/>
        </w:rPr>
      </w:pPr>
    </w:p>
    <w:p w14:paraId="08EB97A7" w14:textId="77777777" w:rsidR="007720E5" w:rsidRPr="00A24E77" w:rsidRDefault="004974EA">
      <w:pPr>
        <w:rPr>
          <w:rFonts w:hint="eastAsia"/>
          <w:sz w:val="22"/>
          <w:szCs w:val="22"/>
        </w:rPr>
      </w:pPr>
      <w:r w:rsidRPr="00A24E77">
        <w:rPr>
          <w:sz w:val="22"/>
          <w:szCs w:val="22"/>
        </w:rPr>
        <w:t>Leitung: Frau Kramer                       Protokoll: Frau Sonntag</w:t>
      </w:r>
    </w:p>
    <w:p w14:paraId="5125A8ED" w14:textId="77777777" w:rsidR="007720E5" w:rsidRPr="00A24E77" w:rsidRDefault="007720E5">
      <w:pPr>
        <w:rPr>
          <w:rFonts w:hint="eastAsia"/>
          <w:sz w:val="22"/>
          <w:szCs w:val="22"/>
        </w:rPr>
      </w:pPr>
    </w:p>
    <w:p w14:paraId="2CCE5BF9" w14:textId="77777777" w:rsidR="007720E5" w:rsidRPr="00A24E77" w:rsidRDefault="004974EA">
      <w:pPr>
        <w:rPr>
          <w:rFonts w:hint="eastAsia"/>
          <w:sz w:val="22"/>
          <w:szCs w:val="22"/>
        </w:rPr>
      </w:pPr>
      <w:r w:rsidRPr="00A24E77">
        <w:rPr>
          <w:sz w:val="22"/>
          <w:szCs w:val="22"/>
        </w:rPr>
        <w:t>Anzahl stimmberechtigter Teilnehmer: 5</w:t>
      </w:r>
    </w:p>
    <w:p w14:paraId="03AB2B10" w14:textId="77777777" w:rsidR="007720E5" w:rsidRPr="00A24E77" w:rsidRDefault="004974EA">
      <w:pPr>
        <w:rPr>
          <w:rFonts w:hint="eastAsia"/>
          <w:sz w:val="22"/>
          <w:szCs w:val="22"/>
        </w:rPr>
      </w:pPr>
      <w:r w:rsidRPr="00A24E77">
        <w:rPr>
          <w:sz w:val="22"/>
          <w:szCs w:val="22"/>
        </w:rPr>
        <w:t>Die Konferenz ist beschlussfähig.</w:t>
      </w:r>
    </w:p>
    <w:p w14:paraId="589FC2DA" w14:textId="77777777" w:rsidR="007720E5" w:rsidRPr="00A24E77" w:rsidRDefault="007720E5">
      <w:pPr>
        <w:rPr>
          <w:rFonts w:hint="eastAsia"/>
          <w:sz w:val="22"/>
          <w:szCs w:val="22"/>
        </w:rPr>
      </w:pPr>
    </w:p>
    <w:p w14:paraId="04030E53" w14:textId="77777777" w:rsidR="007720E5" w:rsidRPr="00A24E77" w:rsidRDefault="007720E5" w:rsidP="007720E5">
      <w:pPr>
        <w:rPr>
          <w:rFonts w:hint="eastAsia"/>
          <w:vanish/>
          <w:sz w:val="22"/>
          <w:szCs w:val="22"/>
        </w:rPr>
      </w:pPr>
    </w:p>
    <w:tbl>
      <w:tblPr>
        <w:tblW w:w="964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0"/>
      </w:tblGrid>
      <w:tr w:rsidR="007720E5" w:rsidRPr="00A24E77" w14:paraId="074BD1A4" w14:textId="77777777" w:rsidTr="007720E5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493390" w14:textId="77777777" w:rsidR="007720E5" w:rsidRPr="00A24E77" w:rsidRDefault="004974EA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A24E77">
              <w:rPr>
                <w:b/>
                <w:bCs/>
                <w:sz w:val="22"/>
                <w:szCs w:val="22"/>
              </w:rPr>
              <w:t>TOP 1: Regularien</w:t>
            </w:r>
          </w:p>
        </w:tc>
      </w:tr>
      <w:tr w:rsidR="007720E5" w:rsidRPr="00A24E77" w14:paraId="212EC353" w14:textId="77777777" w:rsidTr="007720E5"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B62825" w14:textId="77777777" w:rsidR="007720E5" w:rsidRPr="00A24E77" w:rsidRDefault="004974EA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Die Fachkonferenz wurde ordnungsgemäß einberufen (s.o.).</w:t>
            </w:r>
          </w:p>
        </w:tc>
      </w:tr>
    </w:tbl>
    <w:p w14:paraId="1A07FD41" w14:textId="77777777" w:rsidR="007720E5" w:rsidRPr="00A24E77" w:rsidRDefault="007720E5">
      <w:pPr>
        <w:rPr>
          <w:rFonts w:hint="eastAsia"/>
          <w:sz w:val="22"/>
          <w:szCs w:val="22"/>
        </w:rPr>
      </w:pPr>
    </w:p>
    <w:tbl>
      <w:tblPr>
        <w:tblW w:w="964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0"/>
      </w:tblGrid>
      <w:tr w:rsidR="007720E5" w:rsidRPr="00A24E77" w14:paraId="645324C1" w14:textId="77777777" w:rsidTr="007720E5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8B76A3" w14:textId="77777777" w:rsidR="007720E5" w:rsidRPr="00A24E77" w:rsidRDefault="004974EA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A24E77">
              <w:rPr>
                <w:b/>
                <w:bCs/>
                <w:sz w:val="22"/>
                <w:szCs w:val="22"/>
              </w:rPr>
              <w:t>TOP 2: Protokoll</w:t>
            </w:r>
          </w:p>
        </w:tc>
      </w:tr>
      <w:tr w:rsidR="007720E5" w:rsidRPr="00A24E77" w14:paraId="2FD0534E" w14:textId="77777777" w:rsidTr="007720E5"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5DC46" w14:textId="77777777" w:rsidR="007720E5" w:rsidRPr="00A24E77" w:rsidRDefault="004974EA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Das Protokoll der letzten Fachkonferenz wird von allen angenommen und ist damit genehmigt. Es wird dem wieder neu eingerichteten Spanischordner beigefügt.</w:t>
            </w:r>
          </w:p>
        </w:tc>
      </w:tr>
    </w:tbl>
    <w:p w14:paraId="6618A40F" w14:textId="77777777" w:rsidR="007720E5" w:rsidRPr="00A96836" w:rsidRDefault="007720E5">
      <w:pPr>
        <w:rPr>
          <w:rFonts w:hint="eastAsia"/>
          <w:sz w:val="16"/>
          <w:szCs w:val="16"/>
        </w:rPr>
      </w:pPr>
    </w:p>
    <w:tbl>
      <w:tblPr>
        <w:tblW w:w="964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0"/>
      </w:tblGrid>
      <w:tr w:rsidR="007720E5" w:rsidRPr="00A24E77" w14:paraId="69767F56" w14:textId="77777777" w:rsidTr="007720E5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5AD3A6" w14:textId="77777777" w:rsidR="007720E5" w:rsidRPr="00A24E77" w:rsidRDefault="004974EA">
            <w:pPr>
              <w:pStyle w:val="TableContents"/>
              <w:jc w:val="both"/>
              <w:rPr>
                <w:rFonts w:hint="eastAsia"/>
                <w:b/>
                <w:bCs/>
                <w:sz w:val="22"/>
                <w:szCs w:val="22"/>
              </w:rPr>
            </w:pPr>
            <w:r w:rsidRPr="00A24E77">
              <w:rPr>
                <w:b/>
                <w:bCs/>
                <w:sz w:val="22"/>
                <w:szCs w:val="22"/>
              </w:rPr>
              <w:t>TOP 3:  Wahl einer Vorsitzenden + Stellvertreterin</w:t>
            </w:r>
          </w:p>
        </w:tc>
      </w:tr>
      <w:tr w:rsidR="007720E5" w:rsidRPr="00A24E77" w14:paraId="55F2D5DC" w14:textId="77777777" w:rsidTr="007720E5"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00600" w14:textId="77777777" w:rsidR="007720E5" w:rsidRPr="00A24E77" w:rsidRDefault="004974EA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Frau Balkow wird als Fachkonferenzvorsitzende und Frau Hug als Stellvertreterin vorgeschlagen. Sie werden beide einstimmig unter Enthaltung der Kandidaten gewählt.</w:t>
            </w:r>
          </w:p>
        </w:tc>
      </w:tr>
      <w:tr w:rsidR="007720E5" w:rsidRPr="00A24E77" w14:paraId="7962A19C" w14:textId="77777777" w:rsidTr="007720E5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034B0A" w14:textId="77777777" w:rsidR="007720E5" w:rsidRPr="00A24E77" w:rsidRDefault="004974EA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A24E77">
              <w:rPr>
                <w:b/>
                <w:bCs/>
                <w:sz w:val="22"/>
                <w:szCs w:val="22"/>
              </w:rPr>
              <w:t>TOP 4: Curricula</w:t>
            </w:r>
          </w:p>
        </w:tc>
      </w:tr>
      <w:tr w:rsidR="007720E5" w:rsidRPr="00A24E77" w14:paraId="2651F6B4" w14:textId="77777777" w:rsidTr="007720E5"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DEDBDA" w14:textId="77777777" w:rsidR="007720E5" w:rsidRPr="00A24E77" w:rsidRDefault="004974EA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Das Curriculum für die Sek. II wird einstimmig angenommen.</w:t>
            </w:r>
          </w:p>
          <w:p w14:paraId="1BA50F8B" w14:textId="77777777" w:rsidR="007720E5" w:rsidRPr="00A24E77" w:rsidRDefault="004974EA">
            <w:pPr>
              <w:pStyle w:val="TableContents"/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Das Curriculum für die Sek. I wird einstimmig angenommen unter Maßgabe der Ergänzung der Themen in spanischer Sprache.</w:t>
            </w:r>
          </w:p>
        </w:tc>
      </w:tr>
    </w:tbl>
    <w:p w14:paraId="31721B80" w14:textId="77777777" w:rsidR="007720E5" w:rsidRPr="00A96836" w:rsidRDefault="007720E5">
      <w:pPr>
        <w:rPr>
          <w:rFonts w:hint="eastAsia"/>
          <w:sz w:val="16"/>
          <w:szCs w:val="16"/>
        </w:rPr>
      </w:pPr>
    </w:p>
    <w:tbl>
      <w:tblPr>
        <w:tblW w:w="964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0"/>
      </w:tblGrid>
      <w:tr w:rsidR="007720E5" w:rsidRPr="00A24E77" w14:paraId="6D16CEE7" w14:textId="77777777" w:rsidTr="007720E5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95DB9D" w14:textId="77777777" w:rsidR="007720E5" w:rsidRPr="00A24E77" w:rsidRDefault="004974EA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A24E77">
              <w:rPr>
                <w:b/>
                <w:bCs/>
                <w:sz w:val="22"/>
                <w:szCs w:val="22"/>
              </w:rPr>
              <w:t>TOP 5: Kooperation mit Schloss Benrath</w:t>
            </w:r>
          </w:p>
        </w:tc>
      </w:tr>
      <w:tr w:rsidR="007720E5" w:rsidRPr="00A24E77" w14:paraId="6F37BDD7" w14:textId="77777777" w:rsidTr="007720E5"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C6EF4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Es herrscht bei allen FK-Mitgliedern die einhellige Meinung, dass die Kooperation mit Schloss Benrath für den laufenden Unterricht im Fach Spanisch nicht relevant ist.</w:t>
            </w:r>
          </w:p>
          <w:p w14:paraId="3B094F66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Interessant könnte die Kooperation werden, wenn ein Schüleraustausch stattfindet. Es wird darauf hingewiesen, dass Führungen, trotz Kooperation, 4 €/Schüler kosten.</w:t>
            </w:r>
          </w:p>
        </w:tc>
      </w:tr>
      <w:tr w:rsidR="007720E5" w:rsidRPr="00A24E77" w14:paraId="2A25C7D9" w14:textId="77777777" w:rsidTr="007720E5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ACD60" w14:textId="77777777" w:rsidR="007720E5" w:rsidRPr="00A24E77" w:rsidRDefault="004974EA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A24E77">
              <w:rPr>
                <w:b/>
                <w:bCs/>
                <w:sz w:val="22"/>
                <w:szCs w:val="22"/>
              </w:rPr>
              <w:lastRenderedPageBreak/>
              <w:t>TOP 6: Projektkurse</w:t>
            </w:r>
          </w:p>
        </w:tc>
      </w:tr>
      <w:tr w:rsidR="007720E5" w:rsidRPr="00A24E77" w14:paraId="5C06FBFA" w14:textId="77777777" w:rsidTr="007720E5"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709FDC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rFonts w:eastAsia="Liberation Serif" w:cs="Liberation Serif"/>
                <w:sz w:val="22"/>
                <w:szCs w:val="22"/>
              </w:rPr>
              <w:t xml:space="preserve">▪ </w:t>
            </w:r>
            <w:r w:rsidRPr="00A24E77">
              <w:rPr>
                <w:sz w:val="22"/>
                <w:szCs w:val="22"/>
              </w:rPr>
              <w:t>Ziele und Aufbau der Projektkurse SII werden von Frau Kramer vorgestellt.</w:t>
            </w:r>
          </w:p>
          <w:p w14:paraId="29B16E19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- Projektkurse können von einem Fach oder in Zusammenarbeit zweier Fächer angeboten werden.</w:t>
            </w:r>
          </w:p>
          <w:p w14:paraId="16D9913F" w14:textId="77777777" w:rsidR="007720E5" w:rsidRPr="00A24E77" w:rsidRDefault="00D34043">
            <w:pPr>
              <w:ind w:left="113"/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→ Die </w:t>
            </w:r>
            <w:proofErr w:type="spellStart"/>
            <w:r>
              <w:rPr>
                <w:sz w:val="22"/>
                <w:szCs w:val="22"/>
              </w:rPr>
              <w:t>SuS</w:t>
            </w:r>
            <w:proofErr w:type="spellEnd"/>
            <w:r>
              <w:rPr>
                <w:sz w:val="22"/>
                <w:szCs w:val="22"/>
              </w:rPr>
              <w:t xml:space="preserve"> müssen mindestens ein</w:t>
            </w:r>
            <w:r w:rsidR="004974EA" w:rsidRPr="00A24E77">
              <w:rPr>
                <w:sz w:val="22"/>
                <w:szCs w:val="22"/>
              </w:rPr>
              <w:t>s der beiden Fächer in ihrem regulären Stundenkontingent beleg</w:t>
            </w:r>
            <w:r>
              <w:rPr>
                <w:sz w:val="22"/>
                <w:szCs w:val="22"/>
              </w:rPr>
              <w:t>en</w:t>
            </w:r>
            <w:r w:rsidR="004974EA" w:rsidRPr="00A24E77">
              <w:rPr>
                <w:sz w:val="22"/>
                <w:szCs w:val="22"/>
              </w:rPr>
              <w:t>.</w:t>
            </w:r>
          </w:p>
          <w:p w14:paraId="33A5E166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- Sie sollten einer normalen Kursgröße entsprechen.</w:t>
            </w:r>
          </w:p>
          <w:p w14:paraId="7DC4D2C7" w14:textId="77777777" w:rsidR="007720E5" w:rsidRPr="00A24E77" w:rsidRDefault="004974EA">
            <w:pPr>
              <w:ind w:left="113"/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→ Es wurde als</w:t>
            </w:r>
            <w:r w:rsidR="00A96836">
              <w:rPr>
                <w:sz w:val="22"/>
                <w:szCs w:val="22"/>
              </w:rPr>
              <w:t xml:space="preserve"> problematisch angesehen in</w:t>
            </w:r>
            <w:r w:rsidRPr="00A24E77">
              <w:rPr>
                <w:sz w:val="22"/>
                <w:szCs w:val="22"/>
              </w:rPr>
              <w:t xml:space="preserve"> Spanisch genügend </w:t>
            </w:r>
            <w:proofErr w:type="spellStart"/>
            <w:r w:rsidRPr="00A24E77">
              <w:rPr>
                <w:sz w:val="22"/>
                <w:szCs w:val="22"/>
              </w:rPr>
              <w:t>SuS</w:t>
            </w:r>
            <w:proofErr w:type="spellEnd"/>
            <w:r w:rsidRPr="00A24E77">
              <w:rPr>
                <w:sz w:val="22"/>
                <w:szCs w:val="22"/>
              </w:rPr>
              <w:t xml:space="preserve"> für einen Projektkurs zu finden. </w:t>
            </w:r>
            <w:r w:rsidRPr="00A24E77">
              <w:rPr>
                <w:sz w:val="22"/>
                <w:szCs w:val="22"/>
                <w:u w:val="single"/>
              </w:rPr>
              <w:t>Anregungen</w:t>
            </w:r>
            <w:r w:rsidRPr="00A24E77">
              <w:rPr>
                <w:sz w:val="22"/>
                <w:szCs w:val="22"/>
              </w:rPr>
              <w:t xml:space="preserve">: </w:t>
            </w:r>
            <w:r w:rsidR="00A96836">
              <w:rPr>
                <w:sz w:val="22"/>
                <w:szCs w:val="22"/>
              </w:rPr>
              <w:t>Kooperation mit zweitem</w:t>
            </w:r>
            <w:r w:rsidRPr="00A24E77">
              <w:rPr>
                <w:sz w:val="22"/>
                <w:szCs w:val="22"/>
              </w:rPr>
              <w:t xml:space="preserve"> Fach; Versuch die Genehmigung für kleinere Kurse zu erhalten</w:t>
            </w:r>
          </w:p>
          <w:p w14:paraId="02D71C80" w14:textId="77777777" w:rsidR="007720E5" w:rsidRPr="00A24E77" w:rsidRDefault="00D34043">
            <w:pPr>
              <w:jc w:val="both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- Projektkurse können in</w:t>
            </w:r>
            <w:r w:rsidR="004974EA" w:rsidRPr="00A24E77">
              <w:rPr>
                <w:sz w:val="22"/>
                <w:szCs w:val="22"/>
              </w:rPr>
              <w:t xml:space="preserve"> Q1 oder Q2 angeboten</w:t>
            </w:r>
            <w:r>
              <w:rPr>
                <w:sz w:val="22"/>
                <w:szCs w:val="22"/>
              </w:rPr>
              <w:t xml:space="preserve"> werden,</w:t>
            </w:r>
            <w:r w:rsidR="004974EA" w:rsidRPr="00A24E77">
              <w:rPr>
                <w:sz w:val="22"/>
                <w:szCs w:val="22"/>
              </w:rPr>
              <w:t xml:space="preserve"> jedoch in zwei aufeinander folgenden Halbjahren.</w:t>
            </w:r>
          </w:p>
          <w:p w14:paraId="116D05E3" w14:textId="77777777" w:rsidR="007720E5" w:rsidRPr="00A24E77" w:rsidRDefault="004974EA">
            <w:pPr>
              <w:ind w:left="113"/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 xml:space="preserve">→ Es wurde als sinnvoll angesehen, Projektkurse spätestens im 2. Halbjahr der Q1 anzubieten, da die Belastung der </w:t>
            </w:r>
            <w:proofErr w:type="spellStart"/>
            <w:r w:rsidRPr="00A24E77">
              <w:rPr>
                <w:sz w:val="22"/>
                <w:szCs w:val="22"/>
              </w:rPr>
              <w:t>SuS</w:t>
            </w:r>
            <w:proofErr w:type="spellEnd"/>
            <w:r w:rsidRPr="00A24E77">
              <w:rPr>
                <w:sz w:val="22"/>
                <w:szCs w:val="22"/>
              </w:rPr>
              <w:t xml:space="preserve"> mit Näherrücken des Abiturs steigt.</w:t>
            </w:r>
          </w:p>
          <w:p w14:paraId="1E878F77" w14:textId="77777777" w:rsidR="007720E5" w:rsidRPr="00A24E77" w:rsidRDefault="004974EA">
            <w:pPr>
              <w:ind w:left="113"/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 xml:space="preserve">→ Thema und Zeit des Projektkurses sollte bereits Ende der EF bekanntgegeben werden, damit die </w:t>
            </w:r>
            <w:proofErr w:type="spellStart"/>
            <w:r w:rsidRPr="00A24E77">
              <w:rPr>
                <w:sz w:val="22"/>
                <w:szCs w:val="22"/>
              </w:rPr>
              <w:t>SuS</w:t>
            </w:r>
            <w:proofErr w:type="spellEnd"/>
            <w:r w:rsidRPr="00A24E77">
              <w:rPr>
                <w:sz w:val="22"/>
                <w:szCs w:val="22"/>
              </w:rPr>
              <w:t xml:space="preserve"> bei ihrer Wahl die Rahmenbedingungen beachten können.</w:t>
            </w:r>
          </w:p>
          <w:p w14:paraId="519782F9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rFonts w:eastAsia="Liberation Serif" w:cs="Liberation Serif"/>
                <w:sz w:val="22"/>
                <w:szCs w:val="22"/>
              </w:rPr>
              <w:t>▪</w:t>
            </w:r>
            <w:r w:rsidRPr="00A24E77">
              <w:rPr>
                <w:sz w:val="22"/>
                <w:szCs w:val="22"/>
              </w:rPr>
              <w:t>Grundsätzlich besteht Interesse einen Projektkurs anzubieten, es müssen jedoch die Rahmenbedingungen mit Schulleitung und Stundenplanern abgesprochen werden (Budget; Durchführung in Blockung/normalem Stundenraster/</w:t>
            </w:r>
            <w:r w:rsidR="00A96836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24E77">
              <w:rPr>
                <w:sz w:val="22"/>
                <w:szCs w:val="22"/>
              </w:rPr>
              <w:t>Dienstag Nachmittag</w:t>
            </w:r>
            <w:proofErr w:type="spellEnd"/>
            <w:proofErr w:type="gramEnd"/>
            <w:r w:rsidRPr="00A24E77">
              <w:rPr>
                <w:sz w:val="22"/>
                <w:szCs w:val="22"/>
              </w:rPr>
              <w:t>?)</w:t>
            </w:r>
          </w:p>
          <w:p w14:paraId="3C8873E2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rFonts w:eastAsia="Liberation Serif" w:cs="Liberation Serif"/>
                <w:sz w:val="22"/>
                <w:szCs w:val="22"/>
              </w:rPr>
              <w:t>▪</w:t>
            </w:r>
            <w:r w:rsidRPr="00A24E77">
              <w:rPr>
                <w:sz w:val="22"/>
                <w:szCs w:val="22"/>
              </w:rPr>
              <w:t xml:space="preserve"> Themenvorschläge:</w:t>
            </w:r>
          </w:p>
          <w:p w14:paraId="59D26E61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- Lateinamerikanische Tänze</w:t>
            </w:r>
          </w:p>
          <w:p w14:paraId="78E171CD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 xml:space="preserve">- Anknüpfung an DELE oder </w:t>
            </w:r>
            <w:proofErr w:type="spellStart"/>
            <w:r w:rsidRPr="00A24E77">
              <w:rPr>
                <w:sz w:val="22"/>
                <w:szCs w:val="22"/>
              </w:rPr>
              <w:t>Telc</w:t>
            </w:r>
            <w:proofErr w:type="spellEnd"/>
          </w:p>
          <w:p w14:paraId="7BD7BB42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- Schüleraustausch/Kursfahrt planen</w:t>
            </w:r>
          </w:p>
          <w:p w14:paraId="1E37C180" w14:textId="77777777" w:rsidR="007720E5" w:rsidRPr="00A24E77" w:rsidRDefault="004974EA" w:rsidP="00D34043">
            <w:pPr>
              <w:ind w:left="113"/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→ zu klären: Terminierung der Fahrt</w:t>
            </w:r>
            <w:r w:rsidR="00A917BC" w:rsidRPr="00A24E77">
              <w:rPr>
                <w:sz w:val="22"/>
                <w:szCs w:val="22"/>
              </w:rPr>
              <w:t>, Vereinbarkeit mit Fahrtenraster bzw. Fahrten der EF/ Kursfahrten (bes. Kosten)</w:t>
            </w:r>
            <w:r w:rsidRPr="00A24E77">
              <w:rPr>
                <w:sz w:val="22"/>
                <w:szCs w:val="22"/>
              </w:rPr>
              <w:t xml:space="preserve"> – Erla</w:t>
            </w:r>
            <w:r w:rsidR="00A917BC" w:rsidRPr="00A24E77">
              <w:rPr>
                <w:sz w:val="22"/>
                <w:szCs w:val="22"/>
              </w:rPr>
              <w:t>ubni</w:t>
            </w:r>
            <w:r w:rsidRPr="00A24E77">
              <w:rPr>
                <w:sz w:val="22"/>
                <w:szCs w:val="22"/>
              </w:rPr>
              <w:t xml:space="preserve">s der Schulleitung einholen; Kostenvoranschlag bei Frau </w:t>
            </w:r>
            <w:proofErr w:type="spellStart"/>
            <w:r w:rsidRPr="00A24E77">
              <w:rPr>
                <w:sz w:val="22"/>
                <w:szCs w:val="22"/>
              </w:rPr>
              <w:t>Korthauer</w:t>
            </w:r>
            <w:proofErr w:type="spellEnd"/>
            <w:r w:rsidRPr="00A24E77">
              <w:rPr>
                <w:sz w:val="22"/>
                <w:szCs w:val="22"/>
              </w:rPr>
              <w:t xml:space="preserve"> einholen; Sponsorenbeschaffung als Teil des Projekts?</w:t>
            </w:r>
          </w:p>
        </w:tc>
      </w:tr>
    </w:tbl>
    <w:p w14:paraId="12FD93AB" w14:textId="77777777" w:rsidR="007720E5" w:rsidRPr="00A96836" w:rsidRDefault="007720E5">
      <w:pPr>
        <w:rPr>
          <w:rFonts w:hint="eastAsia"/>
          <w:sz w:val="16"/>
          <w:szCs w:val="16"/>
        </w:rPr>
      </w:pPr>
    </w:p>
    <w:tbl>
      <w:tblPr>
        <w:tblW w:w="964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0"/>
      </w:tblGrid>
      <w:tr w:rsidR="007720E5" w:rsidRPr="00A24E77" w14:paraId="75A4FE5F" w14:textId="77777777" w:rsidTr="007720E5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16C58A" w14:textId="77777777" w:rsidR="007720E5" w:rsidRPr="00A24E77" w:rsidRDefault="004974EA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A24E77">
              <w:rPr>
                <w:b/>
                <w:bCs/>
                <w:sz w:val="22"/>
                <w:szCs w:val="22"/>
              </w:rPr>
              <w:t>TOP 7: getätigte Anschaffungen und Anschaffungswünsche/ -vorschläge</w:t>
            </w:r>
          </w:p>
        </w:tc>
      </w:tr>
      <w:tr w:rsidR="007720E5" w:rsidRPr="00A24E77" w14:paraId="3FC4A6F3" w14:textId="77777777" w:rsidTr="007720E5"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BF680A" w14:textId="77777777" w:rsidR="007720E5" w:rsidRPr="00A24E77" w:rsidRDefault="004974EA">
            <w:pPr>
              <w:jc w:val="both"/>
              <w:rPr>
                <w:rFonts w:eastAsia="TimesNewRomanPSMT" w:cs="TimesNewRomanPSMT"/>
                <w:sz w:val="22"/>
                <w:szCs w:val="22"/>
              </w:rPr>
            </w:pPr>
            <w:r w:rsidRPr="00A24E77">
              <w:rPr>
                <w:rFonts w:eastAsia="Liberation Serif" w:cs="Liberation Serif"/>
                <w:sz w:val="22"/>
                <w:szCs w:val="22"/>
              </w:rPr>
              <w:t>▪</w:t>
            </w:r>
            <w:r w:rsidRPr="00A24E77">
              <w:rPr>
                <w:rFonts w:eastAsia="TimesNewRomanPSMT" w:cs="TimesNewRomanPSMT"/>
                <w:sz w:val="22"/>
                <w:szCs w:val="22"/>
              </w:rPr>
              <w:t xml:space="preserve"> Beschlüsse der letzten Etatkonferenz wurden genehmigt und bestellt.</w:t>
            </w:r>
          </w:p>
          <w:p w14:paraId="2B072645" w14:textId="77777777" w:rsidR="007720E5" w:rsidRPr="00A24E77" w:rsidRDefault="004974EA">
            <w:pPr>
              <w:jc w:val="both"/>
              <w:rPr>
                <w:rFonts w:eastAsia="TimesNewRomanPSMT" w:cs="TimesNewRomanPSMT"/>
                <w:sz w:val="22"/>
                <w:szCs w:val="22"/>
              </w:rPr>
            </w:pPr>
            <w:r w:rsidRPr="00A24E77">
              <w:rPr>
                <w:rFonts w:eastAsia="Liberation Serif" w:cs="Liberation Serif"/>
                <w:sz w:val="22"/>
                <w:szCs w:val="22"/>
              </w:rPr>
              <w:t>▪</w:t>
            </w:r>
            <w:r w:rsidRPr="00A24E77">
              <w:rPr>
                <w:rFonts w:eastAsia="TimesNewRomanPSMT" w:cs="TimesNewRomanPSMT"/>
                <w:sz w:val="22"/>
                <w:szCs w:val="22"/>
              </w:rPr>
              <w:t xml:space="preserve"> An</w:t>
            </w:r>
            <w:r w:rsidR="00A917BC" w:rsidRPr="00A24E77">
              <w:rPr>
                <w:rFonts w:eastAsia="TimesNewRomanPSMT" w:cs="TimesNewRomanPSMT"/>
                <w:sz w:val="22"/>
                <w:szCs w:val="22"/>
              </w:rPr>
              <w:t>s</w:t>
            </w:r>
            <w:r w:rsidRPr="00A24E77">
              <w:rPr>
                <w:rFonts w:eastAsia="TimesNewRomanPSMT" w:cs="TimesNewRomanPSMT"/>
                <w:sz w:val="22"/>
                <w:szCs w:val="22"/>
              </w:rPr>
              <w:t>chaffungswünsche:</w:t>
            </w:r>
          </w:p>
          <w:p w14:paraId="4C53E85A" w14:textId="77777777" w:rsidR="007720E5" w:rsidRPr="00A24E77" w:rsidRDefault="004974EA">
            <w:pPr>
              <w:ind w:left="113"/>
              <w:jc w:val="both"/>
              <w:rPr>
                <w:rFonts w:eastAsia="TimesNewRomanPSMT" w:cs="TimesNewRomanPSMT"/>
                <w:sz w:val="22"/>
                <w:szCs w:val="22"/>
              </w:rPr>
            </w:pPr>
            <w:r w:rsidRPr="00A24E77">
              <w:rPr>
                <w:rFonts w:eastAsia="TimesNewRomanPSMT" w:cs="TimesNewRomanPSMT"/>
                <w:sz w:val="22"/>
                <w:szCs w:val="22"/>
              </w:rPr>
              <w:t xml:space="preserve">- A </w:t>
            </w:r>
            <w:proofErr w:type="spellStart"/>
            <w:r w:rsidRPr="00A24E77">
              <w:rPr>
                <w:rFonts w:eastAsia="TimesNewRomanPSMT" w:cs="TimesNewRomanPSMT"/>
                <w:sz w:val="22"/>
                <w:szCs w:val="22"/>
              </w:rPr>
              <w:t>tope</w:t>
            </w:r>
            <w:proofErr w:type="spellEnd"/>
            <w:r w:rsidRPr="00A24E77">
              <w:rPr>
                <w:rFonts w:eastAsia="TimesNewRomanPSMT" w:cs="TimesNewRomanPSMT"/>
                <w:sz w:val="22"/>
                <w:szCs w:val="22"/>
              </w:rPr>
              <w:t xml:space="preserve"> </w:t>
            </w:r>
            <w:r w:rsidR="00AC6B7F">
              <w:rPr>
                <w:rFonts w:eastAsia="TimesNewRomanPSMT" w:cs="TimesNewRomanPSMT"/>
                <w:sz w:val="22"/>
                <w:szCs w:val="22"/>
              </w:rPr>
              <w:t xml:space="preserve">neue Ausgabe </w:t>
            </w:r>
            <w:r w:rsidRPr="00A24E77">
              <w:rPr>
                <w:rFonts w:eastAsia="TimesNewRomanPSMT" w:cs="TimesNewRomanPSMT"/>
                <w:sz w:val="22"/>
                <w:szCs w:val="22"/>
              </w:rPr>
              <w:t>– Probeexemplar + Materialien</w:t>
            </w:r>
          </w:p>
          <w:p w14:paraId="4A05A2E1" w14:textId="77777777" w:rsidR="007720E5" w:rsidRPr="00A24E77" w:rsidRDefault="004974EA">
            <w:pPr>
              <w:ind w:left="113"/>
              <w:jc w:val="both"/>
              <w:rPr>
                <w:rFonts w:eastAsia="TimesNewRomanPSMT" w:cs="TimesNewRomanPSMT"/>
                <w:sz w:val="22"/>
                <w:szCs w:val="22"/>
              </w:rPr>
            </w:pPr>
            <w:r w:rsidRPr="00A24E77">
              <w:rPr>
                <w:rFonts w:eastAsia="TimesNewRomanPSMT" w:cs="TimesNewRomanPSMT"/>
                <w:sz w:val="22"/>
                <w:szCs w:val="22"/>
              </w:rPr>
              <w:t>- Rutas – Prüfexemplar</w:t>
            </w:r>
          </w:p>
          <w:p w14:paraId="554677F1" w14:textId="77777777" w:rsidR="007720E5" w:rsidRPr="00A24E77" w:rsidRDefault="004974EA">
            <w:pPr>
              <w:ind w:left="113"/>
              <w:jc w:val="both"/>
              <w:rPr>
                <w:rFonts w:eastAsia="TimesNewRomanPSMT" w:cs="TimesNewRomanPSMT"/>
                <w:sz w:val="22"/>
                <w:szCs w:val="22"/>
              </w:rPr>
            </w:pPr>
            <w:r w:rsidRPr="00A24E77">
              <w:rPr>
                <w:rFonts w:eastAsia="TimesNewRomanPSMT" w:cs="TimesNewRomanPSMT"/>
                <w:sz w:val="22"/>
                <w:szCs w:val="22"/>
              </w:rPr>
              <w:t xml:space="preserve">- Kopfhörer (on </w:t>
            </w:r>
            <w:proofErr w:type="spellStart"/>
            <w:r w:rsidRPr="00A24E77">
              <w:rPr>
                <w:rFonts w:eastAsia="TimesNewRomanPSMT" w:cs="TimesNewRomanPSMT"/>
                <w:sz w:val="22"/>
                <w:szCs w:val="22"/>
              </w:rPr>
              <w:t>ear</w:t>
            </w:r>
            <w:proofErr w:type="spellEnd"/>
            <w:r w:rsidRPr="00A24E77">
              <w:rPr>
                <w:rFonts w:eastAsia="TimesNewRomanPSMT" w:cs="TimesNewRomanPSMT"/>
                <w:sz w:val="22"/>
                <w:szCs w:val="22"/>
              </w:rPr>
              <w:t>): 1-2 Stück</w:t>
            </w:r>
          </w:p>
          <w:p w14:paraId="0B74291A" w14:textId="77777777" w:rsidR="007720E5" w:rsidRPr="00A24E77" w:rsidRDefault="004974EA">
            <w:pPr>
              <w:ind w:left="113"/>
              <w:jc w:val="both"/>
              <w:rPr>
                <w:rFonts w:eastAsia="TimesNewRomanPSMT" w:cs="TimesNewRomanPSMT"/>
                <w:sz w:val="22"/>
                <w:szCs w:val="22"/>
              </w:rPr>
            </w:pPr>
            <w:r w:rsidRPr="00A24E77">
              <w:rPr>
                <w:rFonts w:eastAsia="TimesNewRomanPSMT" w:cs="TimesNewRomanPSMT"/>
                <w:sz w:val="22"/>
                <w:szCs w:val="22"/>
              </w:rPr>
              <w:t>- DVDs: „</w:t>
            </w:r>
            <w:proofErr w:type="spellStart"/>
            <w:r w:rsidRPr="00A24E77">
              <w:rPr>
                <w:rFonts w:eastAsia="TimesNewRomanPSMT" w:cs="TimesNewRomanPSMT"/>
                <w:sz w:val="22"/>
                <w:szCs w:val="22"/>
              </w:rPr>
              <w:t>No</w:t>
            </w:r>
            <w:proofErr w:type="spellEnd"/>
            <w:r w:rsidRPr="00A24E77">
              <w:rPr>
                <w:rFonts w:eastAsia="TimesNewRomanPSMT" w:cs="TimesNewRomanPSMT"/>
                <w:sz w:val="22"/>
                <w:szCs w:val="22"/>
              </w:rPr>
              <w:t>“, „</w:t>
            </w:r>
            <w:proofErr w:type="spellStart"/>
            <w:r w:rsidRPr="00A24E77">
              <w:rPr>
                <w:rFonts w:eastAsia="TimesNewRomanPSMT" w:cs="TimesNewRomanPSMT"/>
                <w:sz w:val="22"/>
                <w:szCs w:val="22"/>
              </w:rPr>
              <w:t>El</w:t>
            </w:r>
            <w:proofErr w:type="spellEnd"/>
            <w:r w:rsidRPr="00A24E77">
              <w:rPr>
                <w:rFonts w:eastAsia="TimesNewRomanPSMT" w:cs="TimesNewRomanPSMT"/>
                <w:sz w:val="22"/>
                <w:szCs w:val="22"/>
              </w:rPr>
              <w:t xml:space="preserve"> </w:t>
            </w:r>
            <w:proofErr w:type="spellStart"/>
            <w:r w:rsidRPr="00A24E77">
              <w:rPr>
                <w:rFonts w:eastAsia="TimesNewRomanPSMT" w:cs="TimesNewRomanPSMT"/>
                <w:sz w:val="22"/>
                <w:szCs w:val="22"/>
              </w:rPr>
              <w:t>señor</w:t>
            </w:r>
            <w:proofErr w:type="spellEnd"/>
            <w:r w:rsidRPr="00A24E77">
              <w:rPr>
                <w:rFonts w:eastAsia="TimesNewRomanPSMT" w:cs="TimesNewRomanPSMT"/>
                <w:sz w:val="22"/>
                <w:szCs w:val="22"/>
              </w:rPr>
              <w:t xml:space="preserve"> Pinochet“</w:t>
            </w:r>
          </w:p>
          <w:p w14:paraId="0259880A" w14:textId="77777777" w:rsidR="007720E5" w:rsidRPr="00A24E77" w:rsidRDefault="004974EA">
            <w:pPr>
              <w:ind w:left="113"/>
              <w:jc w:val="both"/>
              <w:rPr>
                <w:rFonts w:eastAsia="TimesNewRomanPSMT" w:cs="TimesNewRomanPSMT"/>
                <w:sz w:val="22"/>
                <w:szCs w:val="22"/>
              </w:rPr>
            </w:pPr>
            <w:r w:rsidRPr="00A24E77">
              <w:rPr>
                <w:rFonts w:eastAsia="TimesNewRomanPSMT" w:cs="TimesNewRomanPSMT"/>
                <w:sz w:val="22"/>
                <w:szCs w:val="22"/>
              </w:rPr>
              <w:t>- Systemgrammatik Spanisch für das SLZ</w:t>
            </w:r>
          </w:p>
        </w:tc>
      </w:tr>
    </w:tbl>
    <w:p w14:paraId="76457E69" w14:textId="77777777" w:rsidR="007720E5" w:rsidRPr="00A96836" w:rsidRDefault="007720E5">
      <w:pPr>
        <w:rPr>
          <w:rFonts w:hint="eastAsia"/>
          <w:sz w:val="16"/>
          <w:szCs w:val="16"/>
        </w:rPr>
      </w:pPr>
    </w:p>
    <w:tbl>
      <w:tblPr>
        <w:tblW w:w="964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0"/>
      </w:tblGrid>
      <w:tr w:rsidR="007720E5" w:rsidRPr="00A24E77" w14:paraId="62D21BA1" w14:textId="77777777" w:rsidTr="007720E5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0F7396" w14:textId="77777777" w:rsidR="007720E5" w:rsidRPr="00A24E77" w:rsidRDefault="004974EA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A24E77">
              <w:rPr>
                <w:b/>
                <w:bCs/>
                <w:sz w:val="22"/>
                <w:szCs w:val="22"/>
              </w:rPr>
              <w:t>TOP 8: Tag der Offenen Tür</w:t>
            </w:r>
          </w:p>
        </w:tc>
      </w:tr>
      <w:tr w:rsidR="007720E5" w:rsidRPr="00A24E77" w14:paraId="7E7F2F91" w14:textId="77777777" w:rsidTr="007720E5"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7ADD09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rFonts w:eastAsia="Liberation Serif" w:cs="Liberation Serif"/>
                <w:sz w:val="22"/>
                <w:szCs w:val="22"/>
              </w:rPr>
              <w:t>▪</w:t>
            </w:r>
            <w:r w:rsidRPr="00A24E77">
              <w:rPr>
                <w:sz w:val="22"/>
                <w:szCs w:val="22"/>
              </w:rPr>
              <w:t xml:space="preserve"> keine Änderungen gegenüber der Vorjahre:</w:t>
            </w:r>
          </w:p>
          <w:p w14:paraId="517E6B2D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- Latein und Spanisch teilen einen Raum</w:t>
            </w:r>
          </w:p>
          <w:p w14:paraId="79E26D11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- Es werden Plakate</w:t>
            </w:r>
            <w:r w:rsidR="00A917BC" w:rsidRPr="00A24E77">
              <w:rPr>
                <w:sz w:val="22"/>
                <w:szCs w:val="22"/>
              </w:rPr>
              <w:t xml:space="preserve"> und Unterrichtsmaterialien</w:t>
            </w:r>
            <w:r w:rsidRPr="00A24E77">
              <w:rPr>
                <w:sz w:val="22"/>
                <w:szCs w:val="22"/>
              </w:rPr>
              <w:t xml:space="preserve"> ausgestellt, spielerische Wortschatzübungen angeboten</w:t>
            </w:r>
          </w:p>
        </w:tc>
      </w:tr>
    </w:tbl>
    <w:p w14:paraId="7050BA65" w14:textId="77777777" w:rsidR="007720E5" w:rsidRPr="00A96836" w:rsidRDefault="007720E5">
      <w:pPr>
        <w:rPr>
          <w:rFonts w:hint="eastAsia"/>
          <w:sz w:val="16"/>
          <w:szCs w:val="16"/>
        </w:rPr>
      </w:pPr>
    </w:p>
    <w:tbl>
      <w:tblPr>
        <w:tblW w:w="964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0"/>
      </w:tblGrid>
      <w:tr w:rsidR="007720E5" w:rsidRPr="00A24E77" w14:paraId="2DA3A3E9" w14:textId="77777777" w:rsidTr="007720E5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0BA41C" w14:textId="77777777" w:rsidR="007720E5" w:rsidRPr="00A24E77" w:rsidRDefault="004974EA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A24E77">
              <w:rPr>
                <w:b/>
                <w:bCs/>
                <w:sz w:val="22"/>
                <w:szCs w:val="22"/>
              </w:rPr>
              <w:t>TOP 9: Homepage</w:t>
            </w:r>
          </w:p>
        </w:tc>
      </w:tr>
      <w:tr w:rsidR="007720E5" w:rsidRPr="00A24E77" w14:paraId="4FF9E88B" w14:textId="77777777" w:rsidTr="007720E5"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3DE09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 xml:space="preserve">Die von Frau </w:t>
            </w:r>
            <w:proofErr w:type="spellStart"/>
            <w:r w:rsidRPr="00A24E77">
              <w:rPr>
                <w:sz w:val="22"/>
                <w:szCs w:val="22"/>
              </w:rPr>
              <w:t>Staier</w:t>
            </w:r>
            <w:proofErr w:type="spellEnd"/>
            <w:r w:rsidRPr="00A24E77">
              <w:rPr>
                <w:sz w:val="22"/>
                <w:szCs w:val="22"/>
              </w:rPr>
              <w:t xml:space="preserve"> erarbeiteten Inhalte des Spanischunterrichts für die Homepage werden einstimmig und ohne Änderungen angenommen. Sie sollen an Herrn </w:t>
            </w:r>
            <w:proofErr w:type="spellStart"/>
            <w:r w:rsidRPr="00A24E77">
              <w:rPr>
                <w:sz w:val="22"/>
                <w:szCs w:val="22"/>
              </w:rPr>
              <w:t>Harbeke</w:t>
            </w:r>
            <w:proofErr w:type="spellEnd"/>
            <w:r w:rsidRPr="00A24E77">
              <w:rPr>
                <w:sz w:val="22"/>
                <w:szCs w:val="22"/>
              </w:rPr>
              <w:t xml:space="preserve"> weitergeleitet werden.</w:t>
            </w:r>
          </w:p>
        </w:tc>
      </w:tr>
    </w:tbl>
    <w:p w14:paraId="415AFE47" w14:textId="77777777" w:rsidR="007720E5" w:rsidRPr="00A96836" w:rsidRDefault="007720E5">
      <w:pPr>
        <w:rPr>
          <w:rFonts w:hint="eastAsia"/>
          <w:sz w:val="16"/>
          <w:szCs w:val="16"/>
        </w:rPr>
      </w:pPr>
    </w:p>
    <w:tbl>
      <w:tblPr>
        <w:tblW w:w="9640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40"/>
      </w:tblGrid>
      <w:tr w:rsidR="007720E5" w:rsidRPr="00A24E77" w14:paraId="6F6F4CCE" w14:textId="77777777" w:rsidTr="007720E5">
        <w:tc>
          <w:tcPr>
            <w:tcW w:w="9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D9C534" w14:textId="77777777" w:rsidR="007720E5" w:rsidRPr="00A24E77" w:rsidRDefault="004974EA">
            <w:pPr>
              <w:pStyle w:val="TableContents"/>
              <w:rPr>
                <w:rFonts w:hint="eastAsia"/>
                <w:b/>
                <w:bCs/>
                <w:sz w:val="22"/>
                <w:szCs w:val="22"/>
              </w:rPr>
            </w:pPr>
            <w:r w:rsidRPr="00A24E77">
              <w:rPr>
                <w:b/>
                <w:bCs/>
                <w:sz w:val="22"/>
                <w:szCs w:val="22"/>
              </w:rPr>
              <w:t>TOP 10: Verschiedenes</w:t>
            </w:r>
          </w:p>
        </w:tc>
      </w:tr>
      <w:tr w:rsidR="007720E5" w:rsidRPr="00A24E77" w14:paraId="79B715D1" w14:textId="77777777" w:rsidTr="007720E5">
        <w:tc>
          <w:tcPr>
            <w:tcW w:w="96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E270C7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 xml:space="preserve">- Es soll das Gespräch mit Frau Martin oder Herrn </w:t>
            </w:r>
            <w:proofErr w:type="spellStart"/>
            <w:r w:rsidRPr="00A24E77">
              <w:rPr>
                <w:sz w:val="22"/>
                <w:szCs w:val="22"/>
              </w:rPr>
              <w:t>Harbeke</w:t>
            </w:r>
            <w:proofErr w:type="spellEnd"/>
            <w:r w:rsidRPr="00A24E77">
              <w:rPr>
                <w:sz w:val="22"/>
                <w:szCs w:val="22"/>
              </w:rPr>
              <w:t xml:space="preserve"> in ihrer Funktion als Stundenplaner gesucht werden: Der Spanischunterricht soll nicht immer/mit der gesamten Stundenzahl in den Nachmittagsbereich gelegt werden.</w:t>
            </w:r>
          </w:p>
          <w:p w14:paraId="590D322C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- Der Text für die Wahlen von Spanisch im Differenzierungsbereich soll überarbeitet werden. Frau Balkow und Frau Hug erklären sich zur Überarbeitung bereit.</w:t>
            </w:r>
          </w:p>
          <w:p w14:paraId="6A4A9E72" w14:textId="77777777" w:rsidR="007720E5" w:rsidRPr="00A24E77" w:rsidRDefault="00A917BC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- Mit dem Gymnasium Koblenzer S</w:t>
            </w:r>
            <w:r w:rsidR="004974EA" w:rsidRPr="00A24E77">
              <w:rPr>
                <w:sz w:val="22"/>
                <w:szCs w:val="22"/>
              </w:rPr>
              <w:t>traße muss die Themenreihenfolge abgeklärt werden. Die Themen in Q1 und Q2 müssen, aufgrund der Kooperation, einheitlich festgelegt werden.</w:t>
            </w:r>
            <w:r w:rsidRPr="00A24E77">
              <w:rPr>
                <w:sz w:val="22"/>
                <w:szCs w:val="22"/>
              </w:rPr>
              <w:t xml:space="preserve"> Frau Hug erklärt sich bereit, die Abstimmung der Themenreihenfolge mit dem </w:t>
            </w:r>
            <w:proofErr w:type="spellStart"/>
            <w:r w:rsidRPr="00A24E77">
              <w:rPr>
                <w:sz w:val="22"/>
                <w:szCs w:val="22"/>
              </w:rPr>
              <w:t>Kobi</w:t>
            </w:r>
            <w:proofErr w:type="spellEnd"/>
            <w:r w:rsidRPr="00A24E77">
              <w:rPr>
                <w:sz w:val="22"/>
                <w:szCs w:val="22"/>
              </w:rPr>
              <w:t xml:space="preserve"> zu übernehmen.</w:t>
            </w:r>
          </w:p>
          <w:p w14:paraId="4BAD5ACC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 xml:space="preserve">- Es wird darum gebeten, den von Frau </w:t>
            </w:r>
            <w:proofErr w:type="spellStart"/>
            <w:r w:rsidRPr="00A24E77">
              <w:rPr>
                <w:sz w:val="22"/>
                <w:szCs w:val="22"/>
              </w:rPr>
              <w:t>Staier</w:t>
            </w:r>
            <w:proofErr w:type="spellEnd"/>
            <w:r w:rsidRPr="00A24E77">
              <w:rPr>
                <w:sz w:val="22"/>
                <w:szCs w:val="22"/>
              </w:rPr>
              <w:t xml:space="preserve"> angelegten Spanischordner zu befüllen und übersichtlich zu halten.</w:t>
            </w:r>
          </w:p>
          <w:p w14:paraId="548126B7" w14:textId="77777777" w:rsidR="007720E5" w:rsidRPr="00A24E77" w:rsidRDefault="004974EA">
            <w:pPr>
              <w:jc w:val="both"/>
              <w:rPr>
                <w:rFonts w:hint="eastAsia"/>
                <w:sz w:val="22"/>
                <w:szCs w:val="22"/>
              </w:rPr>
            </w:pPr>
            <w:r w:rsidRPr="00A24E77">
              <w:rPr>
                <w:sz w:val="22"/>
                <w:szCs w:val="22"/>
              </w:rPr>
              <w:t>- Frau Balkow nimmt am 6.12. an der Dienstbesprechung in Köln teil.</w:t>
            </w:r>
          </w:p>
        </w:tc>
      </w:tr>
    </w:tbl>
    <w:p w14:paraId="7FCCDCDF" w14:textId="77777777" w:rsidR="007720E5" w:rsidRDefault="007720E5" w:rsidP="00A96836">
      <w:pPr>
        <w:rPr>
          <w:rFonts w:hint="eastAsia"/>
        </w:rPr>
      </w:pPr>
    </w:p>
    <w:sectPr w:rsidR="007720E5" w:rsidSect="007720E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34B70B" w14:textId="77777777" w:rsidR="004024BA" w:rsidRDefault="004024BA" w:rsidP="007720E5">
      <w:pPr>
        <w:rPr>
          <w:rFonts w:hint="eastAsia"/>
        </w:rPr>
      </w:pPr>
      <w:r>
        <w:separator/>
      </w:r>
    </w:p>
  </w:endnote>
  <w:endnote w:type="continuationSeparator" w:id="0">
    <w:p w14:paraId="4E76DBB2" w14:textId="77777777" w:rsidR="004024BA" w:rsidRDefault="004024BA" w:rsidP="007720E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OpenSymbol, 'Arial Unicode MS'">
    <w:charset w:val="00"/>
    <w:family w:val="auto"/>
    <w:pitch w:val="default"/>
  </w:font>
  <w:font w:name="Liberation Serif">
    <w:altName w:val="Times New Roman"/>
    <w:charset w:val="00"/>
    <w:family w:val="roman"/>
    <w:pitch w:val="variable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auto"/>
    <w:pitch w:val="variable"/>
    <w:sig w:usb0="80000287" w:usb1="28CF3C52" w:usb2="00000016" w:usb3="00000000" w:csb0="0004001F" w:csb1="00000000"/>
  </w:font>
  <w:font w:name="Shruti, 'Cambria Math'">
    <w:altName w:val="Times New Roman"/>
    <w:charset w:val="00"/>
    <w:family w:val="roman"/>
    <w:pitch w:val="variable"/>
  </w:font>
  <w:font w:name="TimesNewRomanPSMT">
    <w:charset w:val="00"/>
    <w:family w:val="roman"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798BE" w14:textId="77777777" w:rsidR="004024BA" w:rsidRDefault="004024BA" w:rsidP="007720E5">
      <w:pPr>
        <w:rPr>
          <w:rFonts w:hint="eastAsia"/>
        </w:rPr>
      </w:pPr>
      <w:r w:rsidRPr="007720E5">
        <w:rPr>
          <w:color w:val="000000"/>
        </w:rPr>
        <w:separator/>
      </w:r>
    </w:p>
  </w:footnote>
  <w:footnote w:type="continuationSeparator" w:id="0">
    <w:p w14:paraId="32DCA834" w14:textId="77777777" w:rsidR="004024BA" w:rsidRDefault="004024BA" w:rsidP="007720E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365DB9"/>
    <w:multiLevelType w:val="multilevel"/>
    <w:tmpl w:val="BE78AF2C"/>
    <w:styleLink w:val="WW8Num2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1">
    <w:nsid w:val="1F302ADF"/>
    <w:multiLevelType w:val="multilevel"/>
    <w:tmpl w:val="CDC46488"/>
    <w:styleLink w:val="WW8Num1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abstractNum w:abstractNumId="2">
    <w:nsid w:val="6E75553B"/>
    <w:multiLevelType w:val="multilevel"/>
    <w:tmpl w:val="128A8456"/>
    <w:styleLink w:val="WW8Num3"/>
    <w:lvl w:ilvl="0">
      <w:numFmt w:val="bullet"/>
      <w:lvlText w:val=""/>
      <w:lvlJc w:val="left"/>
      <w:rPr>
        <w:rFonts w:ascii="Symbol" w:hAnsi="Symbol" w:cs="OpenSymbol, 'Arial Unicode MS'"/>
      </w:rPr>
    </w:lvl>
    <w:lvl w:ilvl="1">
      <w:numFmt w:val="bullet"/>
      <w:lvlText w:val=""/>
      <w:lvlJc w:val="left"/>
      <w:rPr>
        <w:rFonts w:ascii="Symbol" w:hAnsi="Symbol" w:cs="OpenSymbol, 'Arial Unicode MS'"/>
      </w:rPr>
    </w:lvl>
    <w:lvl w:ilvl="2">
      <w:numFmt w:val="bullet"/>
      <w:lvlText w:val=""/>
      <w:lvlJc w:val="left"/>
      <w:rPr>
        <w:rFonts w:ascii="Symbol" w:hAnsi="Symbol" w:cs="OpenSymbol, 'Arial Unicode MS'"/>
      </w:rPr>
    </w:lvl>
    <w:lvl w:ilvl="3">
      <w:numFmt w:val="bullet"/>
      <w:lvlText w:val=""/>
      <w:lvlJc w:val="left"/>
      <w:rPr>
        <w:rFonts w:ascii="Symbol" w:hAnsi="Symbol" w:cs="OpenSymbol, 'Arial Unicode MS'"/>
      </w:rPr>
    </w:lvl>
    <w:lvl w:ilvl="4">
      <w:numFmt w:val="bullet"/>
      <w:lvlText w:val=""/>
      <w:lvlJc w:val="left"/>
      <w:rPr>
        <w:rFonts w:ascii="Symbol" w:hAnsi="Symbol" w:cs="OpenSymbol, 'Arial Unicode MS'"/>
      </w:rPr>
    </w:lvl>
    <w:lvl w:ilvl="5">
      <w:numFmt w:val="bullet"/>
      <w:lvlText w:val=""/>
      <w:lvlJc w:val="left"/>
      <w:rPr>
        <w:rFonts w:ascii="Symbol" w:hAnsi="Symbol" w:cs="OpenSymbol, 'Arial Unicode MS'"/>
      </w:rPr>
    </w:lvl>
    <w:lvl w:ilvl="6">
      <w:numFmt w:val="bullet"/>
      <w:lvlText w:val=""/>
      <w:lvlJc w:val="left"/>
      <w:rPr>
        <w:rFonts w:ascii="Symbol" w:hAnsi="Symbol" w:cs="OpenSymbol, 'Arial Unicode MS'"/>
      </w:rPr>
    </w:lvl>
    <w:lvl w:ilvl="7">
      <w:numFmt w:val="bullet"/>
      <w:lvlText w:val=""/>
      <w:lvlJc w:val="left"/>
      <w:rPr>
        <w:rFonts w:ascii="Symbol" w:hAnsi="Symbol" w:cs="OpenSymbol, 'Arial Unicode MS'"/>
      </w:rPr>
    </w:lvl>
    <w:lvl w:ilvl="8">
      <w:numFmt w:val="bullet"/>
      <w:lvlText w:val=""/>
      <w:lvlJc w:val="left"/>
      <w:rPr>
        <w:rFonts w:ascii="Symbol" w:hAnsi="Symbol" w:cs="OpenSymbol, 'Arial Unicode MS'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0E5"/>
    <w:rsid w:val="004024BA"/>
    <w:rsid w:val="004974EA"/>
    <w:rsid w:val="004F1BCA"/>
    <w:rsid w:val="007720E5"/>
    <w:rsid w:val="008971C7"/>
    <w:rsid w:val="00A24E77"/>
    <w:rsid w:val="00A917BC"/>
    <w:rsid w:val="00A96836"/>
    <w:rsid w:val="00AC6B7F"/>
    <w:rsid w:val="00D3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930A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rsid w:val="007720E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rsid w:val="007720E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720E5"/>
    <w:pPr>
      <w:spacing w:after="140" w:line="288" w:lineRule="auto"/>
    </w:pPr>
  </w:style>
  <w:style w:type="paragraph" w:styleId="Liste">
    <w:name w:val="List"/>
    <w:basedOn w:val="Textbody"/>
    <w:rsid w:val="007720E5"/>
  </w:style>
  <w:style w:type="paragraph" w:customStyle="1" w:styleId="Beschriftung1">
    <w:name w:val="Beschriftung1"/>
    <w:basedOn w:val="Standard"/>
    <w:rsid w:val="007720E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720E5"/>
    <w:pPr>
      <w:suppressLineNumbers/>
    </w:pPr>
  </w:style>
  <w:style w:type="paragraph" w:customStyle="1" w:styleId="TableContents">
    <w:name w:val="Table Contents"/>
    <w:basedOn w:val="Standard"/>
    <w:rsid w:val="007720E5"/>
    <w:pPr>
      <w:suppressLineNumbers/>
    </w:pPr>
  </w:style>
  <w:style w:type="paragraph" w:customStyle="1" w:styleId="TableHeading">
    <w:name w:val="Table Heading"/>
    <w:basedOn w:val="TableContents"/>
    <w:rsid w:val="007720E5"/>
    <w:pPr>
      <w:jc w:val="center"/>
    </w:pPr>
    <w:rPr>
      <w:b/>
      <w:bCs/>
    </w:rPr>
  </w:style>
  <w:style w:type="character" w:customStyle="1" w:styleId="WW8Num1z0">
    <w:name w:val="WW8Num1z0"/>
    <w:rsid w:val="007720E5"/>
    <w:rPr>
      <w:rFonts w:ascii="Symbol" w:hAnsi="Symbol" w:cs="OpenSymbol, 'Arial Unicode MS'"/>
    </w:rPr>
  </w:style>
  <w:style w:type="character" w:customStyle="1" w:styleId="WW8Num2z0">
    <w:name w:val="WW8Num2z0"/>
    <w:rsid w:val="007720E5"/>
    <w:rPr>
      <w:rFonts w:ascii="Symbol" w:hAnsi="Symbol" w:cs="OpenSymbol, 'Arial Unicode MS'"/>
    </w:rPr>
  </w:style>
  <w:style w:type="character" w:customStyle="1" w:styleId="WW8Num3z0">
    <w:name w:val="WW8Num3z0"/>
    <w:rsid w:val="007720E5"/>
    <w:rPr>
      <w:rFonts w:ascii="Symbol" w:hAnsi="Symbol" w:cs="OpenSymbol, 'Arial Unicode MS'"/>
    </w:rPr>
  </w:style>
  <w:style w:type="numbering" w:customStyle="1" w:styleId="WW8Num1">
    <w:name w:val="WW8Num1"/>
    <w:basedOn w:val="KeineListe"/>
    <w:rsid w:val="007720E5"/>
    <w:pPr>
      <w:numPr>
        <w:numId w:val="1"/>
      </w:numPr>
    </w:pPr>
  </w:style>
  <w:style w:type="numbering" w:customStyle="1" w:styleId="WW8Num2">
    <w:name w:val="WW8Num2"/>
    <w:basedOn w:val="KeineListe"/>
    <w:rsid w:val="007720E5"/>
    <w:pPr>
      <w:numPr>
        <w:numId w:val="2"/>
      </w:numPr>
    </w:pPr>
  </w:style>
  <w:style w:type="numbering" w:customStyle="1" w:styleId="WW8Num3">
    <w:name w:val="WW8Num3"/>
    <w:basedOn w:val="KeineListe"/>
    <w:rsid w:val="007720E5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emf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692</Words>
  <Characters>4360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Kyra Balkow</cp:lastModifiedBy>
  <cp:revision>2</cp:revision>
  <dcterms:created xsi:type="dcterms:W3CDTF">2016-12-19T18:28:00Z</dcterms:created>
  <dcterms:modified xsi:type="dcterms:W3CDTF">2016-12-19T18:28:00Z</dcterms:modified>
</cp:coreProperties>
</file>