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1E" w:rsidRPr="009D12F8" w:rsidRDefault="006B5D1E" w:rsidP="006B5D1E">
      <w:pPr>
        <w:autoSpaceDE w:val="0"/>
        <w:autoSpaceDN w:val="0"/>
        <w:adjustRightInd w:val="0"/>
        <w:snapToGrid w:val="0"/>
        <w:spacing w:afterLines="20" w:after="48"/>
        <w:jc w:val="both"/>
        <w:rPr>
          <w:rFonts w:ascii="Verdana" w:hAnsi="Verdana" w:cs="Arial"/>
          <w:b/>
          <w:sz w:val="28"/>
          <w:szCs w:val="28"/>
        </w:rPr>
      </w:pPr>
      <w:r w:rsidRPr="009D12F8">
        <w:rPr>
          <w:rFonts w:ascii="Verdana" w:hAnsi="Verdana" w:cs="Arial"/>
          <w:b/>
          <w:sz w:val="28"/>
          <w:szCs w:val="28"/>
        </w:rPr>
        <w:t>Heinrich-Heine-Institut / Archiv</w:t>
      </w:r>
    </w:p>
    <w:p w:rsidR="00353B47" w:rsidRPr="009D12F8" w:rsidRDefault="004237C6" w:rsidP="004237C6">
      <w:pPr>
        <w:autoSpaceDE w:val="0"/>
        <w:autoSpaceDN w:val="0"/>
        <w:adjustRightInd w:val="0"/>
        <w:snapToGrid w:val="0"/>
        <w:spacing w:afterLines="20" w:after="48"/>
        <w:jc w:val="both"/>
        <w:rPr>
          <w:rFonts w:ascii="Verdana" w:hAnsi="Verdana" w:cs="Arial"/>
          <w:sz w:val="28"/>
          <w:szCs w:val="28"/>
        </w:rPr>
      </w:pPr>
      <w:r w:rsidRPr="009D12F8">
        <w:rPr>
          <w:rFonts w:ascii="Verdana" w:hAnsi="Verdana" w:cs="Arial"/>
          <w:b/>
          <w:sz w:val="28"/>
          <w:szCs w:val="28"/>
        </w:rPr>
        <w:t xml:space="preserve">Archiv- und museumspädagogische Angebote </w:t>
      </w:r>
    </w:p>
    <w:p w:rsidR="006B5D1E" w:rsidRPr="009D12F8" w:rsidRDefault="006B5D1E" w:rsidP="004237C6">
      <w:pPr>
        <w:autoSpaceDE w:val="0"/>
        <w:autoSpaceDN w:val="0"/>
        <w:adjustRightInd w:val="0"/>
        <w:snapToGrid w:val="0"/>
        <w:spacing w:afterLines="20" w:after="48"/>
        <w:jc w:val="both"/>
        <w:rPr>
          <w:rFonts w:ascii="Verdana" w:hAnsi="Verdana" w:cs="Arial"/>
          <w:sz w:val="22"/>
          <w:szCs w:val="22"/>
        </w:rPr>
      </w:pPr>
    </w:p>
    <w:p w:rsidR="00003D8B" w:rsidRPr="009D12F8" w:rsidRDefault="0004011F" w:rsidP="00003D8B">
      <w:pPr>
        <w:autoSpaceDE w:val="0"/>
        <w:autoSpaceDN w:val="0"/>
        <w:adjustRightInd w:val="0"/>
        <w:snapToGrid w:val="0"/>
        <w:spacing w:afterLines="30" w:after="72"/>
        <w:jc w:val="both"/>
        <w:rPr>
          <w:rFonts w:ascii="Verdana" w:hAnsi="Verdana" w:cs="Arial"/>
          <w:sz w:val="22"/>
          <w:szCs w:val="22"/>
        </w:rPr>
      </w:pPr>
      <w:r w:rsidRPr="009D12F8">
        <w:rPr>
          <w:rFonts w:ascii="Verdana" w:hAnsi="Verdana" w:cs="Arial"/>
          <w:sz w:val="22"/>
          <w:szCs w:val="22"/>
        </w:rPr>
        <w:t xml:space="preserve">Das Archiv im Heinrich-Heine-Institut bewahrt einerseits – in ihrer Handschriftenabteilung I, dem Heine-Schumann-Archiv – wertvolle Bestände zu Literatur, Musik und Politik des 19. Jahrhunderts (Heinrich Heine, Robert </w:t>
      </w:r>
      <w:r w:rsidR="000425F7" w:rsidRPr="009D12F8">
        <w:rPr>
          <w:rFonts w:ascii="Verdana" w:hAnsi="Verdana" w:cs="Arial"/>
          <w:sz w:val="22"/>
          <w:szCs w:val="22"/>
        </w:rPr>
        <w:t xml:space="preserve">und Klara </w:t>
      </w:r>
      <w:r w:rsidRPr="009D12F8">
        <w:rPr>
          <w:rFonts w:ascii="Verdana" w:hAnsi="Verdana" w:cs="Arial"/>
          <w:sz w:val="22"/>
          <w:szCs w:val="22"/>
        </w:rPr>
        <w:t>Schumann, Mendelssohn-Bartholdy, Vormärz, Sammlungen zu zahlreichen Protagonisten des Umfelds).</w:t>
      </w:r>
      <w:r w:rsidR="000425F7" w:rsidRPr="009D12F8">
        <w:rPr>
          <w:rFonts w:ascii="Verdana" w:hAnsi="Verdana" w:cs="Arial"/>
          <w:sz w:val="22"/>
          <w:szCs w:val="22"/>
        </w:rPr>
        <w:t xml:space="preserve"> Andererseits richtet die Handschriftenabteilung II, das Rheinische Literaturarchiv, mit seinen Nachlässen rheinisch-bergischer Autoren und Musiker den Blick auf die jüngere Vergangenheit und die Zukunft. Hier finden sich rund 150 Nachlässe</w:t>
      </w:r>
      <w:r w:rsidR="00BF3F66" w:rsidRPr="009D12F8">
        <w:rPr>
          <w:rFonts w:ascii="Verdana" w:hAnsi="Verdana" w:cs="Arial"/>
          <w:sz w:val="22"/>
          <w:szCs w:val="22"/>
        </w:rPr>
        <w:t xml:space="preserve"> und Sammlungen</w:t>
      </w:r>
      <w:r w:rsidR="000425F7" w:rsidRPr="009D12F8">
        <w:rPr>
          <w:rFonts w:ascii="Verdana" w:hAnsi="Verdana" w:cs="Arial"/>
          <w:sz w:val="22"/>
          <w:szCs w:val="22"/>
        </w:rPr>
        <w:t xml:space="preserve"> (u.a. </w:t>
      </w:r>
      <w:r w:rsidR="00BF3F66" w:rsidRPr="009D12F8">
        <w:rPr>
          <w:rFonts w:ascii="Verdana" w:hAnsi="Verdana" w:cs="Arial"/>
          <w:sz w:val="22"/>
          <w:szCs w:val="22"/>
        </w:rPr>
        <w:t xml:space="preserve">von und/oder zu </w:t>
      </w:r>
      <w:r w:rsidR="000425F7" w:rsidRPr="009D12F8">
        <w:rPr>
          <w:rFonts w:ascii="Verdana" w:hAnsi="Verdana" w:cs="Arial"/>
          <w:sz w:val="22"/>
          <w:szCs w:val="22"/>
        </w:rPr>
        <w:t xml:space="preserve">Rose Ausländer, </w:t>
      </w:r>
      <w:r w:rsidR="00BF3F66" w:rsidRPr="009D12F8">
        <w:rPr>
          <w:rFonts w:ascii="Verdana" w:hAnsi="Verdana" w:cs="Arial"/>
          <w:sz w:val="22"/>
          <w:szCs w:val="22"/>
        </w:rPr>
        <w:t>Rolf Dieter Brinkmann,</w:t>
      </w:r>
      <w:r w:rsidR="000425F7" w:rsidRPr="009D12F8">
        <w:rPr>
          <w:rFonts w:ascii="Verdana" w:hAnsi="Verdana" w:cs="Arial"/>
          <w:sz w:val="22"/>
          <w:szCs w:val="22"/>
        </w:rPr>
        <w:t xml:space="preserve"> Dieter Forte, Thomas Kling, Frank </w:t>
      </w:r>
      <w:proofErr w:type="spellStart"/>
      <w:r w:rsidR="000425F7" w:rsidRPr="009D12F8">
        <w:rPr>
          <w:rFonts w:ascii="Verdana" w:hAnsi="Verdana" w:cs="Arial"/>
          <w:sz w:val="22"/>
          <w:szCs w:val="22"/>
        </w:rPr>
        <w:t>Köllges</w:t>
      </w:r>
      <w:proofErr w:type="spellEnd"/>
      <w:r w:rsidR="00BF3F66" w:rsidRPr="009D12F8">
        <w:rPr>
          <w:rFonts w:ascii="Verdana" w:hAnsi="Verdana" w:cs="Arial"/>
          <w:sz w:val="22"/>
          <w:szCs w:val="22"/>
        </w:rPr>
        <w:t xml:space="preserve">, Dieter </w:t>
      </w:r>
      <w:proofErr w:type="spellStart"/>
      <w:r w:rsidR="00BF3F66" w:rsidRPr="009D12F8">
        <w:rPr>
          <w:rFonts w:ascii="Verdana" w:hAnsi="Verdana" w:cs="Arial"/>
          <w:sz w:val="22"/>
          <w:szCs w:val="22"/>
        </w:rPr>
        <w:t>Süverkrüp</w:t>
      </w:r>
      <w:proofErr w:type="spellEnd"/>
      <w:r w:rsidR="00BF3F66" w:rsidRPr="009D12F8">
        <w:rPr>
          <w:rFonts w:ascii="Verdana" w:hAnsi="Verdana" w:cs="Arial"/>
          <w:sz w:val="22"/>
          <w:szCs w:val="22"/>
        </w:rPr>
        <w:t>, Wolfgang Welt</w:t>
      </w:r>
      <w:r w:rsidR="00003D8B" w:rsidRPr="009D12F8">
        <w:rPr>
          <w:rFonts w:ascii="Verdana" w:hAnsi="Verdana" w:cs="Arial"/>
          <w:sz w:val="22"/>
          <w:szCs w:val="22"/>
        </w:rPr>
        <w:t xml:space="preserve">). </w:t>
      </w:r>
    </w:p>
    <w:p w:rsidR="00850FEE" w:rsidRPr="009D12F8" w:rsidRDefault="00003D8B" w:rsidP="00003D8B">
      <w:pPr>
        <w:autoSpaceDE w:val="0"/>
        <w:autoSpaceDN w:val="0"/>
        <w:adjustRightInd w:val="0"/>
        <w:snapToGrid w:val="0"/>
        <w:spacing w:afterLines="30" w:after="72"/>
        <w:jc w:val="both"/>
        <w:rPr>
          <w:rFonts w:ascii="Verdana" w:hAnsi="Verdana" w:cs="Arial"/>
          <w:sz w:val="22"/>
          <w:szCs w:val="22"/>
        </w:rPr>
      </w:pPr>
      <w:r w:rsidRPr="009D12F8">
        <w:rPr>
          <w:rFonts w:ascii="Verdana" w:hAnsi="Verdana" w:cs="Arial"/>
          <w:sz w:val="22"/>
          <w:szCs w:val="22"/>
        </w:rPr>
        <w:t>Auf Basis seiner Bestände hat das Archiv des Heinrich-Heine-Instituts seit Jahren erfolgreiche Jugendprojekte aus dem Bereich der Literatur- und Wissensvermitt</w:t>
      </w:r>
      <w:r w:rsidRPr="009D12F8">
        <w:rPr>
          <w:rFonts w:ascii="Verdana" w:hAnsi="Verdana" w:cs="Arial"/>
          <w:sz w:val="22"/>
          <w:szCs w:val="22"/>
        </w:rPr>
        <w:softHyphen/>
        <w:t xml:space="preserve">lung realisiert. </w:t>
      </w:r>
      <w:r w:rsidR="000425F7" w:rsidRPr="009D12F8">
        <w:rPr>
          <w:rFonts w:ascii="Verdana" w:hAnsi="Verdana" w:cs="Arial"/>
          <w:sz w:val="22"/>
          <w:szCs w:val="22"/>
        </w:rPr>
        <w:t xml:space="preserve">Schülerinnen und Schüler </w:t>
      </w:r>
      <w:r w:rsidRPr="009D12F8">
        <w:rPr>
          <w:rFonts w:ascii="Verdana" w:hAnsi="Verdana" w:cs="Arial"/>
          <w:sz w:val="22"/>
          <w:szCs w:val="22"/>
        </w:rPr>
        <w:t xml:space="preserve">konnten dabei </w:t>
      </w:r>
      <w:r w:rsidR="000425F7" w:rsidRPr="009D12F8">
        <w:rPr>
          <w:rFonts w:ascii="Verdana" w:hAnsi="Verdana" w:cs="Arial"/>
          <w:b/>
          <w:sz w:val="22"/>
          <w:szCs w:val="22"/>
        </w:rPr>
        <w:t>in speziell konzipierten Projekten</w:t>
      </w:r>
      <w:r w:rsidR="000425F7" w:rsidRPr="009D12F8">
        <w:rPr>
          <w:rFonts w:ascii="Verdana" w:hAnsi="Verdana" w:cs="Arial"/>
          <w:sz w:val="22"/>
          <w:szCs w:val="22"/>
        </w:rPr>
        <w:t xml:space="preserve"> </w:t>
      </w:r>
      <w:r w:rsidRPr="009D12F8">
        <w:rPr>
          <w:rFonts w:ascii="Verdana" w:hAnsi="Verdana" w:cs="Arial"/>
          <w:sz w:val="22"/>
          <w:szCs w:val="22"/>
        </w:rPr>
        <w:t xml:space="preserve">unmittelbar mit Archivmaterialien </w:t>
      </w:r>
      <w:r w:rsidR="000425F7" w:rsidRPr="009D12F8">
        <w:rPr>
          <w:rFonts w:ascii="Verdana" w:hAnsi="Verdana" w:cs="Arial"/>
          <w:sz w:val="22"/>
          <w:szCs w:val="22"/>
        </w:rPr>
        <w:t xml:space="preserve">arbeiten. Grundsätzlich gilt dies für </w:t>
      </w:r>
      <w:r w:rsidR="000425F7" w:rsidRPr="009D12F8">
        <w:rPr>
          <w:rFonts w:ascii="Verdana" w:hAnsi="Verdana" w:cs="Arial"/>
          <w:i/>
          <w:sz w:val="22"/>
          <w:szCs w:val="22"/>
        </w:rPr>
        <w:t>beide</w:t>
      </w:r>
      <w:r w:rsidR="000425F7" w:rsidRPr="009D12F8">
        <w:rPr>
          <w:rFonts w:ascii="Verdana" w:hAnsi="Verdana" w:cs="Arial"/>
          <w:sz w:val="22"/>
          <w:szCs w:val="22"/>
        </w:rPr>
        <w:t xml:space="preserve"> Abteilungen – auch die wertvollen Handschriften Heines, die Originalpartituren Schumanns können Teil eines solchen Projekts werden.</w:t>
      </w:r>
    </w:p>
    <w:p w:rsidR="0004011F" w:rsidRPr="009D12F8" w:rsidRDefault="00850FEE" w:rsidP="00003D8B">
      <w:pPr>
        <w:autoSpaceDE w:val="0"/>
        <w:autoSpaceDN w:val="0"/>
        <w:adjustRightInd w:val="0"/>
        <w:snapToGrid w:val="0"/>
        <w:spacing w:afterLines="30" w:after="72"/>
        <w:jc w:val="both"/>
        <w:rPr>
          <w:rFonts w:ascii="Verdana" w:hAnsi="Verdana" w:cs="Arial"/>
          <w:sz w:val="22"/>
          <w:szCs w:val="22"/>
        </w:rPr>
      </w:pPr>
      <w:r w:rsidRPr="009D12F8">
        <w:rPr>
          <w:rFonts w:ascii="Verdana" w:hAnsi="Verdana" w:cs="Arial"/>
          <w:sz w:val="22"/>
          <w:szCs w:val="22"/>
        </w:rPr>
        <w:t xml:space="preserve">Generell geht es dem Archiv des HHI darum, Schwellen- und Berührungsängste seitens der </w:t>
      </w:r>
      <w:proofErr w:type="spellStart"/>
      <w:r w:rsidRPr="009D12F8">
        <w:rPr>
          <w:rFonts w:ascii="Verdana" w:hAnsi="Verdana" w:cs="Arial"/>
          <w:sz w:val="22"/>
          <w:szCs w:val="22"/>
        </w:rPr>
        <w:t>SuS</w:t>
      </w:r>
      <w:proofErr w:type="spellEnd"/>
      <w:r w:rsidRPr="009D12F8">
        <w:rPr>
          <w:rFonts w:ascii="Verdana" w:hAnsi="Verdana" w:cs="Arial"/>
          <w:sz w:val="22"/>
          <w:szCs w:val="22"/>
        </w:rPr>
        <w:t xml:space="preserve"> abzubauen, ihnen zu veranschaulichen, was ein Archiv tut, ihnen zu zeigen, wie sie </w:t>
      </w:r>
      <w:r w:rsidR="00003D8B" w:rsidRPr="009D12F8">
        <w:rPr>
          <w:rFonts w:ascii="Verdana" w:hAnsi="Verdana" w:cs="Arial"/>
          <w:sz w:val="22"/>
          <w:szCs w:val="22"/>
        </w:rPr>
        <w:t xml:space="preserve">selbst </w:t>
      </w:r>
      <w:r w:rsidRPr="009D12F8">
        <w:rPr>
          <w:rFonts w:ascii="Verdana" w:hAnsi="Verdana" w:cs="Arial"/>
          <w:sz w:val="22"/>
          <w:szCs w:val="22"/>
        </w:rPr>
        <w:t xml:space="preserve">mit </w:t>
      </w:r>
      <w:r w:rsidR="00003D8B" w:rsidRPr="009D12F8">
        <w:rPr>
          <w:rFonts w:ascii="Verdana" w:hAnsi="Verdana" w:cs="Arial"/>
          <w:sz w:val="22"/>
          <w:szCs w:val="22"/>
        </w:rPr>
        <w:t>den Archivinhalten umgehen und wie sie solche Informationen in ihre eigene inhaltliche Arbeit einfließen lassen können (Stichwort: Facharbeit).</w:t>
      </w:r>
      <w:r w:rsidRPr="009D12F8">
        <w:rPr>
          <w:rFonts w:ascii="Verdana" w:hAnsi="Verdana" w:cs="Arial"/>
          <w:sz w:val="22"/>
          <w:szCs w:val="22"/>
        </w:rPr>
        <w:t xml:space="preserve"> </w:t>
      </w:r>
      <w:r w:rsidR="00003D8B" w:rsidRPr="009D12F8">
        <w:rPr>
          <w:rFonts w:ascii="Verdana" w:hAnsi="Verdana" w:cs="Arial"/>
          <w:sz w:val="22"/>
          <w:szCs w:val="22"/>
        </w:rPr>
        <w:t xml:space="preserve">Allgemein geht es </w:t>
      </w:r>
      <w:r w:rsidRPr="009D12F8">
        <w:rPr>
          <w:rFonts w:ascii="Verdana" w:hAnsi="Verdana" w:cs="Arial"/>
          <w:sz w:val="22"/>
          <w:szCs w:val="22"/>
        </w:rPr>
        <w:t>also darum</w:t>
      </w:r>
      <w:r w:rsidR="00003D8B" w:rsidRPr="009D12F8">
        <w:rPr>
          <w:rFonts w:ascii="Verdana" w:hAnsi="Verdana" w:cs="Arial"/>
          <w:sz w:val="22"/>
          <w:szCs w:val="22"/>
        </w:rPr>
        <w:t>,</w:t>
      </w:r>
      <w:r w:rsidRPr="009D12F8">
        <w:rPr>
          <w:rFonts w:ascii="Verdana" w:hAnsi="Verdana" w:cs="Arial"/>
          <w:sz w:val="22"/>
          <w:szCs w:val="22"/>
        </w:rPr>
        <w:t xml:space="preserve"> </w:t>
      </w:r>
      <w:r w:rsidRPr="009D12F8">
        <w:rPr>
          <w:rFonts w:ascii="Verdana" w:hAnsi="Verdana" w:cs="Arial"/>
          <w:b/>
          <w:sz w:val="22"/>
          <w:szCs w:val="22"/>
        </w:rPr>
        <w:t>wertvolle wissenschafts</w:t>
      </w:r>
      <w:r w:rsidR="00DA448D" w:rsidRPr="009D12F8">
        <w:rPr>
          <w:rFonts w:ascii="Verdana" w:hAnsi="Verdana" w:cs="Arial"/>
          <w:b/>
          <w:sz w:val="22"/>
          <w:szCs w:val="22"/>
        </w:rPr>
        <w:softHyphen/>
      </w:r>
      <w:r w:rsidRPr="009D12F8">
        <w:rPr>
          <w:rFonts w:ascii="Verdana" w:hAnsi="Verdana" w:cs="Arial"/>
          <w:b/>
          <w:sz w:val="22"/>
          <w:szCs w:val="22"/>
        </w:rPr>
        <w:t>propä</w:t>
      </w:r>
      <w:r w:rsidR="00DA448D" w:rsidRPr="009D12F8">
        <w:rPr>
          <w:rFonts w:ascii="Verdana" w:hAnsi="Verdana" w:cs="Arial"/>
          <w:b/>
          <w:sz w:val="22"/>
          <w:szCs w:val="22"/>
        </w:rPr>
        <w:softHyphen/>
      </w:r>
      <w:r w:rsidRPr="009D12F8">
        <w:rPr>
          <w:rFonts w:ascii="Verdana" w:hAnsi="Verdana" w:cs="Arial"/>
          <w:b/>
          <w:sz w:val="22"/>
          <w:szCs w:val="22"/>
        </w:rPr>
        <w:t>deutische Kompetenzen</w:t>
      </w:r>
      <w:r w:rsidRPr="009D12F8">
        <w:rPr>
          <w:rFonts w:ascii="Verdana" w:hAnsi="Verdana" w:cs="Arial"/>
          <w:sz w:val="22"/>
          <w:szCs w:val="22"/>
        </w:rPr>
        <w:t xml:space="preserve"> zu entwickeln.</w:t>
      </w:r>
      <w:r w:rsidR="00DA448D" w:rsidRPr="009D12F8">
        <w:rPr>
          <w:rFonts w:ascii="Verdana" w:hAnsi="Verdana" w:cs="Arial"/>
          <w:sz w:val="22"/>
          <w:szCs w:val="22"/>
        </w:rPr>
        <w:t xml:space="preserve"> Daneben werden die Projekte zumeist so konzipiert, dass auch </w:t>
      </w:r>
      <w:r w:rsidR="00DA448D" w:rsidRPr="009D12F8">
        <w:rPr>
          <w:rFonts w:ascii="Verdana" w:hAnsi="Verdana" w:cs="Arial"/>
          <w:b/>
          <w:sz w:val="22"/>
          <w:szCs w:val="22"/>
        </w:rPr>
        <w:t>berufsorientierende Aspekte</w:t>
      </w:r>
      <w:r w:rsidR="00DA448D" w:rsidRPr="009D12F8">
        <w:rPr>
          <w:rFonts w:ascii="Verdana" w:hAnsi="Verdana" w:cs="Arial"/>
          <w:sz w:val="22"/>
          <w:szCs w:val="22"/>
        </w:rPr>
        <w:t xml:space="preserve"> </w:t>
      </w:r>
      <w:proofErr w:type="spellStart"/>
      <w:r w:rsidR="00DA448D" w:rsidRPr="009D12F8">
        <w:rPr>
          <w:rFonts w:ascii="Verdana" w:hAnsi="Verdana" w:cs="Arial"/>
          <w:sz w:val="22"/>
          <w:szCs w:val="22"/>
        </w:rPr>
        <w:t>miteinfließen</w:t>
      </w:r>
      <w:proofErr w:type="spellEnd"/>
      <w:r w:rsidR="00DA448D" w:rsidRPr="009D12F8">
        <w:rPr>
          <w:rFonts w:ascii="Verdana" w:hAnsi="Verdana" w:cs="Arial"/>
          <w:sz w:val="22"/>
          <w:szCs w:val="22"/>
        </w:rPr>
        <w:t xml:space="preserve"> (etwa Arbeit im Tonstudio, Zeitungsredaktion, Bearbeitung von Onlineportalen mittels Content-Management-Systemen. materialgestütztes Schreiben). Die Projekte aus diesem Kontext wurden bislang zumeist gefördert über das Landesprogramm „Archiv und Schule“ auf Basis einer offiziellen Bildungspartnerschaft zwischen Heine-I</w:t>
      </w:r>
      <w:r w:rsidR="009D12F8">
        <w:rPr>
          <w:rFonts w:ascii="Verdana" w:hAnsi="Verdana" w:cs="Arial"/>
          <w:sz w:val="22"/>
          <w:szCs w:val="22"/>
        </w:rPr>
        <w:t>nstitut und einer Partnerschule (Beispiele: s. Seite 2).</w:t>
      </w:r>
    </w:p>
    <w:p w:rsidR="00FB0BC9" w:rsidRPr="009D12F8" w:rsidRDefault="00FB0BC9" w:rsidP="00003D8B">
      <w:pPr>
        <w:autoSpaceDE w:val="0"/>
        <w:autoSpaceDN w:val="0"/>
        <w:adjustRightInd w:val="0"/>
        <w:snapToGrid w:val="0"/>
        <w:spacing w:afterLines="30" w:after="72"/>
        <w:jc w:val="both"/>
        <w:rPr>
          <w:rFonts w:ascii="Verdana" w:hAnsi="Verdana" w:cs="Arial"/>
          <w:sz w:val="22"/>
          <w:szCs w:val="22"/>
        </w:rPr>
      </w:pPr>
      <w:r w:rsidRPr="009D12F8">
        <w:rPr>
          <w:rFonts w:ascii="Verdana" w:hAnsi="Verdana" w:cs="Arial"/>
          <w:sz w:val="22"/>
          <w:szCs w:val="22"/>
        </w:rPr>
        <w:t xml:space="preserve">Die Themenstellungen </w:t>
      </w:r>
      <w:r w:rsidR="00003D8B" w:rsidRPr="009D12F8">
        <w:rPr>
          <w:rFonts w:ascii="Verdana" w:hAnsi="Verdana" w:cs="Arial"/>
          <w:sz w:val="22"/>
          <w:szCs w:val="22"/>
        </w:rPr>
        <w:t xml:space="preserve">und Konzepte </w:t>
      </w:r>
      <w:r w:rsidRPr="009D12F8">
        <w:rPr>
          <w:rFonts w:ascii="Verdana" w:hAnsi="Verdana" w:cs="Arial"/>
          <w:sz w:val="22"/>
          <w:szCs w:val="22"/>
        </w:rPr>
        <w:t xml:space="preserve">werden </w:t>
      </w:r>
      <w:r w:rsidRPr="009D12F8">
        <w:rPr>
          <w:rFonts w:ascii="Verdana" w:hAnsi="Verdana" w:cs="Arial"/>
          <w:b/>
          <w:sz w:val="22"/>
          <w:szCs w:val="22"/>
        </w:rPr>
        <w:t>generell in Absprache zwischen den Vertretern des Heinrich-Heine-Instituts und den Lehrern der kooperierenden Schulen</w:t>
      </w:r>
      <w:r w:rsidRPr="009D12F8">
        <w:rPr>
          <w:rFonts w:ascii="Verdana" w:hAnsi="Verdana" w:cs="Arial"/>
          <w:sz w:val="22"/>
          <w:szCs w:val="22"/>
        </w:rPr>
        <w:t xml:space="preserve"> erarbeitet, so dass sie sich den Anforderungen des Lehrplans anpassen und diesen über spezifische Praxiserfahrungen ergänzen. </w:t>
      </w:r>
      <w:r w:rsidR="001C353D" w:rsidRPr="009D12F8">
        <w:rPr>
          <w:rFonts w:ascii="Verdana" w:hAnsi="Verdana" w:cs="Arial"/>
          <w:sz w:val="22"/>
          <w:szCs w:val="22"/>
        </w:rPr>
        <w:t xml:space="preserve">Neben der Literatur sind auch </w:t>
      </w:r>
      <w:r w:rsidRPr="009D12F8">
        <w:rPr>
          <w:rFonts w:ascii="Verdana" w:hAnsi="Verdana" w:cs="Arial"/>
          <w:sz w:val="22"/>
          <w:szCs w:val="22"/>
        </w:rPr>
        <w:t>Themen</w:t>
      </w:r>
      <w:r w:rsidR="001C353D" w:rsidRPr="009D12F8">
        <w:rPr>
          <w:rFonts w:ascii="Verdana" w:hAnsi="Verdana" w:cs="Arial"/>
          <w:sz w:val="22"/>
          <w:szCs w:val="22"/>
        </w:rPr>
        <w:t xml:space="preserve"> aus dem Bereich der Geschichte, der Musik und der Politik in diesem Rahmen vorstellbar.</w:t>
      </w:r>
    </w:p>
    <w:p w:rsidR="00DA448D" w:rsidRPr="009D12F8" w:rsidRDefault="00FB0BC9" w:rsidP="00003D8B">
      <w:pPr>
        <w:autoSpaceDE w:val="0"/>
        <w:autoSpaceDN w:val="0"/>
        <w:adjustRightInd w:val="0"/>
        <w:snapToGrid w:val="0"/>
        <w:spacing w:afterLines="30" w:after="72"/>
        <w:jc w:val="both"/>
        <w:rPr>
          <w:rFonts w:ascii="Verdana" w:hAnsi="Verdana" w:cs="Arial"/>
          <w:sz w:val="22"/>
          <w:szCs w:val="22"/>
        </w:rPr>
      </w:pPr>
      <w:r w:rsidRPr="009D12F8">
        <w:rPr>
          <w:rFonts w:ascii="Verdana" w:hAnsi="Verdana" w:cs="Arial"/>
          <w:sz w:val="22"/>
          <w:szCs w:val="22"/>
        </w:rPr>
        <w:t xml:space="preserve">Neben </w:t>
      </w:r>
      <w:r w:rsidR="00003D8B" w:rsidRPr="009D12F8">
        <w:rPr>
          <w:rFonts w:ascii="Verdana" w:hAnsi="Verdana" w:cs="Arial"/>
          <w:sz w:val="22"/>
          <w:szCs w:val="22"/>
        </w:rPr>
        <w:t xml:space="preserve">solchen eher </w:t>
      </w:r>
      <w:r w:rsidRPr="009D12F8">
        <w:rPr>
          <w:rFonts w:ascii="Verdana" w:hAnsi="Verdana" w:cs="Arial"/>
          <w:sz w:val="22"/>
          <w:szCs w:val="22"/>
        </w:rPr>
        <w:t xml:space="preserve"> </w:t>
      </w:r>
      <w:proofErr w:type="spellStart"/>
      <w:r w:rsidRPr="009D12F8">
        <w:rPr>
          <w:rFonts w:ascii="Verdana" w:hAnsi="Verdana" w:cs="Arial"/>
          <w:sz w:val="22"/>
          <w:szCs w:val="22"/>
        </w:rPr>
        <w:t>großangelegten</w:t>
      </w:r>
      <w:proofErr w:type="spellEnd"/>
      <w:r w:rsidRPr="009D12F8">
        <w:rPr>
          <w:rFonts w:ascii="Verdana" w:hAnsi="Verdana" w:cs="Arial"/>
          <w:sz w:val="22"/>
          <w:szCs w:val="22"/>
        </w:rPr>
        <w:t xml:space="preserve"> Projekten werden immer wieder auch kleinere Tagesworkshops zu </w:t>
      </w:r>
      <w:r w:rsidR="001C353D" w:rsidRPr="009D12F8">
        <w:rPr>
          <w:rFonts w:ascii="Verdana" w:hAnsi="Verdana" w:cs="Arial"/>
          <w:sz w:val="22"/>
          <w:szCs w:val="22"/>
        </w:rPr>
        <w:t xml:space="preserve">aktueller oder historischer </w:t>
      </w:r>
      <w:r w:rsidRPr="009D12F8">
        <w:rPr>
          <w:rFonts w:ascii="Verdana" w:hAnsi="Verdana" w:cs="Arial"/>
          <w:sz w:val="22"/>
          <w:szCs w:val="22"/>
        </w:rPr>
        <w:t>Literatur</w:t>
      </w:r>
      <w:r w:rsidR="001C353D" w:rsidRPr="009D12F8">
        <w:rPr>
          <w:rFonts w:ascii="Verdana" w:hAnsi="Verdana" w:cs="Arial"/>
          <w:sz w:val="22"/>
          <w:szCs w:val="22"/>
        </w:rPr>
        <w:t xml:space="preserve"> und Kunst ausgerichtet, diese können auch auf Anforderung </w:t>
      </w:r>
      <w:r w:rsidR="00003D8B" w:rsidRPr="009D12F8">
        <w:rPr>
          <w:rFonts w:ascii="Verdana" w:hAnsi="Verdana" w:cs="Arial"/>
          <w:sz w:val="22"/>
          <w:szCs w:val="22"/>
        </w:rPr>
        <w:t>d</w:t>
      </w:r>
      <w:r w:rsidR="001C353D" w:rsidRPr="009D12F8">
        <w:rPr>
          <w:rFonts w:ascii="Verdana" w:hAnsi="Verdana" w:cs="Arial"/>
          <w:sz w:val="22"/>
          <w:szCs w:val="22"/>
        </w:rPr>
        <w:t>er Schule zu einem von ih</w:t>
      </w:r>
      <w:r w:rsidR="00003D8B" w:rsidRPr="009D12F8">
        <w:rPr>
          <w:rFonts w:ascii="Verdana" w:hAnsi="Verdana" w:cs="Arial"/>
          <w:sz w:val="22"/>
          <w:szCs w:val="22"/>
        </w:rPr>
        <w:t>r</w:t>
      </w:r>
      <w:r w:rsidR="001C353D" w:rsidRPr="009D12F8">
        <w:rPr>
          <w:rFonts w:ascii="Verdana" w:hAnsi="Verdana" w:cs="Arial"/>
          <w:sz w:val="22"/>
          <w:szCs w:val="22"/>
        </w:rPr>
        <w:t xml:space="preserve"> gewünschten Thema realisiert werden. </w:t>
      </w:r>
      <w:r w:rsidR="00DA448D" w:rsidRPr="009D12F8">
        <w:rPr>
          <w:rFonts w:ascii="Verdana" w:hAnsi="Verdana" w:cs="Arial"/>
          <w:sz w:val="22"/>
          <w:szCs w:val="22"/>
        </w:rPr>
        <w:t xml:space="preserve">Aufgrund des </w:t>
      </w:r>
      <w:proofErr w:type="spellStart"/>
      <w:r w:rsidR="00DA448D" w:rsidRPr="009D12F8">
        <w:rPr>
          <w:rFonts w:ascii="Verdana" w:hAnsi="Verdana" w:cs="Arial"/>
          <w:sz w:val="22"/>
          <w:szCs w:val="22"/>
        </w:rPr>
        <w:t>Vermittlungslevels</w:t>
      </w:r>
      <w:proofErr w:type="spellEnd"/>
      <w:r w:rsidR="00DA448D" w:rsidRPr="009D12F8">
        <w:rPr>
          <w:rFonts w:ascii="Verdana" w:hAnsi="Verdana" w:cs="Arial"/>
          <w:sz w:val="22"/>
          <w:szCs w:val="22"/>
        </w:rPr>
        <w:t xml:space="preserve"> und der Themenkomplexität richten sich </w:t>
      </w:r>
      <w:r w:rsidR="00DA448D" w:rsidRPr="009D12F8">
        <w:rPr>
          <w:rFonts w:ascii="Verdana" w:hAnsi="Verdana" w:cs="Arial"/>
          <w:b/>
          <w:sz w:val="22"/>
          <w:szCs w:val="22"/>
        </w:rPr>
        <w:t xml:space="preserve">die Angebote des Archivs vornehmlich an </w:t>
      </w:r>
      <w:proofErr w:type="spellStart"/>
      <w:r w:rsidR="00DA448D" w:rsidRPr="009D12F8">
        <w:rPr>
          <w:rFonts w:ascii="Verdana" w:hAnsi="Verdana" w:cs="Arial"/>
          <w:b/>
          <w:sz w:val="22"/>
          <w:szCs w:val="22"/>
        </w:rPr>
        <w:t>SuS</w:t>
      </w:r>
      <w:proofErr w:type="spellEnd"/>
      <w:r w:rsidR="00DA448D" w:rsidRPr="009D12F8">
        <w:rPr>
          <w:rFonts w:ascii="Verdana" w:hAnsi="Verdana" w:cs="Arial"/>
          <w:b/>
          <w:sz w:val="22"/>
          <w:szCs w:val="22"/>
        </w:rPr>
        <w:t xml:space="preserve"> der Oberstufe</w:t>
      </w:r>
      <w:r w:rsidR="001C353D" w:rsidRPr="009D12F8">
        <w:rPr>
          <w:rFonts w:ascii="Verdana" w:hAnsi="Verdana" w:cs="Arial"/>
          <w:sz w:val="22"/>
          <w:szCs w:val="22"/>
        </w:rPr>
        <w:t>, doch es sind auch schon einzelne Projekte in den Jahrgangsstufen 9 und 10 durchgeführt worden</w:t>
      </w:r>
      <w:r w:rsidR="00DA448D" w:rsidRPr="009D12F8">
        <w:rPr>
          <w:rFonts w:ascii="Verdana" w:hAnsi="Verdana" w:cs="Arial"/>
          <w:sz w:val="22"/>
          <w:szCs w:val="22"/>
        </w:rPr>
        <w:t>.</w:t>
      </w:r>
    </w:p>
    <w:p w:rsidR="00353B47" w:rsidRPr="009D12F8" w:rsidRDefault="00353B47" w:rsidP="004237C6">
      <w:pPr>
        <w:autoSpaceDE w:val="0"/>
        <w:autoSpaceDN w:val="0"/>
        <w:adjustRightInd w:val="0"/>
        <w:snapToGrid w:val="0"/>
        <w:spacing w:afterLines="20" w:after="48"/>
        <w:jc w:val="both"/>
        <w:rPr>
          <w:rFonts w:ascii="Verdana" w:hAnsi="Verdana" w:cs="Arial"/>
          <w:sz w:val="22"/>
          <w:szCs w:val="22"/>
        </w:rPr>
      </w:pPr>
    </w:p>
    <w:p w:rsidR="009D12F8" w:rsidRDefault="009D12F8" w:rsidP="000216BF">
      <w:pPr>
        <w:widowControl w:val="0"/>
        <w:autoSpaceDE w:val="0"/>
        <w:autoSpaceDN w:val="0"/>
        <w:adjustRightInd w:val="0"/>
        <w:spacing w:after="84"/>
        <w:jc w:val="both"/>
        <w:rPr>
          <w:rFonts w:ascii="Verdana" w:hAnsi="Verdana"/>
          <w:b/>
          <w:sz w:val="32"/>
          <w:szCs w:val="32"/>
        </w:rPr>
      </w:pPr>
    </w:p>
    <w:p w:rsidR="00A67CC9" w:rsidRDefault="00A67CC9" w:rsidP="000216BF">
      <w:pPr>
        <w:widowControl w:val="0"/>
        <w:autoSpaceDE w:val="0"/>
        <w:autoSpaceDN w:val="0"/>
        <w:adjustRightInd w:val="0"/>
        <w:spacing w:after="84"/>
        <w:jc w:val="both"/>
        <w:rPr>
          <w:rFonts w:ascii="Verdana" w:hAnsi="Verdana"/>
          <w:b/>
          <w:sz w:val="28"/>
          <w:szCs w:val="28"/>
        </w:rPr>
      </w:pPr>
    </w:p>
    <w:p w:rsidR="009D12F8" w:rsidRDefault="000216BF" w:rsidP="000216BF">
      <w:pPr>
        <w:widowControl w:val="0"/>
        <w:autoSpaceDE w:val="0"/>
        <w:autoSpaceDN w:val="0"/>
        <w:adjustRightInd w:val="0"/>
        <w:spacing w:after="84"/>
        <w:jc w:val="both"/>
        <w:rPr>
          <w:rFonts w:ascii="Verdana" w:hAnsi="Verdana"/>
          <w:b/>
          <w:sz w:val="28"/>
          <w:szCs w:val="28"/>
        </w:rPr>
      </w:pPr>
      <w:bookmarkStart w:id="0" w:name="_GoBack"/>
      <w:bookmarkEnd w:id="0"/>
      <w:r w:rsidRPr="000216BF">
        <w:rPr>
          <w:rFonts w:ascii="Verdana" w:hAnsi="Verdana"/>
          <w:b/>
          <w:sz w:val="28"/>
          <w:szCs w:val="28"/>
        </w:rPr>
        <w:lastRenderedPageBreak/>
        <w:t xml:space="preserve">Archivpädagogische Projekte im Heinrich-Heine-Institut </w:t>
      </w:r>
    </w:p>
    <w:p w:rsidR="009D12F8" w:rsidRDefault="009D12F8" w:rsidP="000216BF">
      <w:pPr>
        <w:widowControl w:val="0"/>
        <w:autoSpaceDE w:val="0"/>
        <w:autoSpaceDN w:val="0"/>
        <w:adjustRightInd w:val="0"/>
        <w:spacing w:after="84"/>
        <w:jc w:val="both"/>
        <w:rPr>
          <w:rFonts w:ascii="Verdana" w:hAnsi="Verdana"/>
          <w:b/>
          <w:sz w:val="28"/>
          <w:szCs w:val="28"/>
        </w:rPr>
      </w:pPr>
    </w:p>
    <w:p w:rsidR="000216BF" w:rsidRPr="000216BF" w:rsidRDefault="000216BF" w:rsidP="000216BF">
      <w:pPr>
        <w:widowControl w:val="0"/>
        <w:autoSpaceDE w:val="0"/>
        <w:autoSpaceDN w:val="0"/>
        <w:adjustRightInd w:val="0"/>
        <w:spacing w:after="84"/>
        <w:jc w:val="both"/>
        <w:rPr>
          <w:rFonts w:ascii="Verdana" w:hAnsi="Verdana"/>
          <w:b/>
          <w:i/>
          <w:sz w:val="20"/>
          <w:szCs w:val="20"/>
        </w:rPr>
      </w:pPr>
      <w:r w:rsidRPr="000216BF">
        <w:rPr>
          <w:rFonts w:ascii="Verdana" w:hAnsi="Verdana"/>
          <w:b/>
          <w:i/>
          <w:sz w:val="20"/>
          <w:szCs w:val="20"/>
        </w:rPr>
        <w:t>Gefördert von der Landesregierung NRW bzw. dem Ministerium für Familie, Kinder, Jugend, Kultur und Sport im Rahmen der Programme „Archiv und Jugend“ (2009-2011) und „Archiv und Schule“ (2014-2015)</w:t>
      </w:r>
    </w:p>
    <w:p w:rsidR="000216BF" w:rsidRPr="000216BF" w:rsidRDefault="000216BF" w:rsidP="000216BF">
      <w:pPr>
        <w:widowControl w:val="0"/>
        <w:autoSpaceDE w:val="0"/>
        <w:autoSpaceDN w:val="0"/>
        <w:adjustRightInd w:val="0"/>
        <w:spacing w:after="84"/>
        <w:jc w:val="both"/>
        <w:rPr>
          <w:rFonts w:ascii="Verdana" w:hAnsi="Verdana"/>
          <w:b/>
          <w:sz w:val="22"/>
          <w:szCs w:val="22"/>
        </w:rPr>
      </w:pPr>
    </w:p>
    <w:p w:rsidR="00B72552" w:rsidRDefault="000216BF" w:rsidP="000216BF">
      <w:pPr>
        <w:widowControl w:val="0"/>
        <w:autoSpaceDE w:val="0"/>
        <w:autoSpaceDN w:val="0"/>
        <w:adjustRightInd w:val="0"/>
        <w:spacing w:after="84"/>
        <w:jc w:val="both"/>
        <w:rPr>
          <w:rFonts w:ascii="Verdana" w:hAnsi="Verdana"/>
          <w:b/>
        </w:rPr>
      </w:pPr>
      <w:r w:rsidRPr="000216BF">
        <w:rPr>
          <w:rFonts w:ascii="Verdana" w:hAnsi="Verdana"/>
          <w:b/>
        </w:rPr>
        <w:t xml:space="preserve">Box it! Literatur und Archiv (2009)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B72552" w:rsidRDefault="00B72552" w:rsidP="000216BF">
      <w:pPr>
        <w:widowControl w:val="0"/>
        <w:autoSpaceDE w:val="0"/>
        <w:autoSpaceDN w:val="0"/>
        <w:adjustRightInd w:val="0"/>
        <w:spacing w:after="84"/>
        <w:jc w:val="both"/>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Der erste pädagogische Beitrag des Rheinischen Literaturarchivs im Heinrich-Heine-Institut war </w:t>
      </w:r>
      <w:r w:rsidRPr="000216BF">
        <w:rPr>
          <w:rFonts w:ascii="Verdana" w:hAnsi="Verdana"/>
          <w:b/>
          <w:sz w:val="22"/>
          <w:szCs w:val="22"/>
        </w:rPr>
        <w:t>Box it! Literatur und Archiv</w:t>
      </w:r>
      <w:r w:rsidRPr="000216BF">
        <w:rPr>
          <w:rFonts w:ascii="Verdana" w:hAnsi="Verdana"/>
          <w:sz w:val="22"/>
          <w:szCs w:val="22"/>
        </w:rPr>
        <w:t xml:space="preserve">, ein Projekt, das dem Image von Archiven als langweilig-verstaubte Orte abhelfen sollte. Die Aktion „Box it!“ präsentierte </w:t>
      </w:r>
      <w:proofErr w:type="spellStart"/>
      <w:r w:rsidRPr="000216BF">
        <w:rPr>
          <w:rFonts w:ascii="Verdana" w:hAnsi="Verdana"/>
          <w:sz w:val="22"/>
          <w:szCs w:val="22"/>
        </w:rPr>
        <w:t>Archiveinhalte</w:t>
      </w:r>
      <w:proofErr w:type="spellEnd"/>
      <w:r w:rsidRPr="000216BF">
        <w:rPr>
          <w:rFonts w:ascii="Verdana" w:hAnsi="Verdana"/>
          <w:sz w:val="22"/>
          <w:szCs w:val="22"/>
        </w:rPr>
        <w:t xml:space="preserve"> zu den Themen </w:t>
      </w:r>
      <w:r w:rsidRPr="000216BF">
        <w:rPr>
          <w:rFonts w:ascii="Verdana" w:hAnsi="Verdana"/>
          <w:i/>
          <w:sz w:val="22"/>
          <w:szCs w:val="22"/>
        </w:rPr>
        <w:t>Liebe</w:t>
      </w:r>
      <w:r w:rsidRPr="000216BF">
        <w:rPr>
          <w:rFonts w:ascii="Verdana" w:hAnsi="Verdana"/>
          <w:sz w:val="22"/>
          <w:szCs w:val="22"/>
        </w:rPr>
        <w:t xml:space="preserve">, </w:t>
      </w:r>
      <w:r w:rsidRPr="000216BF">
        <w:rPr>
          <w:rFonts w:ascii="Verdana" w:hAnsi="Verdana"/>
          <w:i/>
          <w:sz w:val="22"/>
          <w:szCs w:val="22"/>
        </w:rPr>
        <w:t>Schule</w:t>
      </w:r>
      <w:r w:rsidRPr="000216BF">
        <w:rPr>
          <w:rFonts w:ascii="Verdana" w:hAnsi="Verdana"/>
          <w:sz w:val="22"/>
          <w:szCs w:val="22"/>
        </w:rPr>
        <w:t xml:space="preserve"> und </w:t>
      </w:r>
      <w:r w:rsidRPr="000216BF">
        <w:rPr>
          <w:rFonts w:ascii="Verdana" w:hAnsi="Verdana"/>
          <w:i/>
          <w:sz w:val="22"/>
          <w:szCs w:val="22"/>
        </w:rPr>
        <w:t xml:space="preserve">Lifestyle </w:t>
      </w:r>
      <w:r w:rsidRPr="000216BF">
        <w:rPr>
          <w:rFonts w:ascii="Verdana" w:hAnsi="Verdana"/>
          <w:sz w:val="22"/>
          <w:szCs w:val="22"/>
        </w:rPr>
        <w:t xml:space="preserve">in den drei Leitmedien </w:t>
      </w:r>
      <w:r w:rsidRPr="000216BF">
        <w:rPr>
          <w:rFonts w:ascii="Verdana" w:hAnsi="Verdana"/>
          <w:i/>
          <w:sz w:val="22"/>
          <w:szCs w:val="22"/>
        </w:rPr>
        <w:t>Schrift</w:t>
      </w:r>
      <w:r w:rsidRPr="000216BF">
        <w:rPr>
          <w:rFonts w:ascii="Verdana" w:hAnsi="Verdana"/>
          <w:sz w:val="22"/>
          <w:szCs w:val="22"/>
        </w:rPr>
        <w:t xml:space="preserve">, </w:t>
      </w:r>
      <w:r w:rsidRPr="000216BF">
        <w:rPr>
          <w:rFonts w:ascii="Verdana" w:hAnsi="Verdana"/>
          <w:i/>
          <w:sz w:val="22"/>
          <w:szCs w:val="22"/>
        </w:rPr>
        <w:t>Ton</w:t>
      </w:r>
      <w:r w:rsidRPr="000216BF">
        <w:rPr>
          <w:rFonts w:ascii="Verdana" w:hAnsi="Verdana"/>
          <w:sz w:val="22"/>
          <w:szCs w:val="22"/>
        </w:rPr>
        <w:t xml:space="preserve"> und </w:t>
      </w:r>
      <w:r w:rsidRPr="000216BF">
        <w:rPr>
          <w:rFonts w:ascii="Verdana" w:hAnsi="Verdana"/>
          <w:i/>
          <w:sz w:val="22"/>
          <w:szCs w:val="22"/>
        </w:rPr>
        <w:t>Bild</w:t>
      </w:r>
      <w:r w:rsidRPr="000216BF">
        <w:rPr>
          <w:rFonts w:ascii="Verdana" w:hAnsi="Verdana"/>
          <w:sz w:val="22"/>
          <w:szCs w:val="22"/>
        </w:rPr>
        <w:t xml:space="preserve">, indem drei attraktiv gestaltete, mobile Holzboxen </w:t>
      </w:r>
      <w:r w:rsidRPr="000216BF">
        <w:rPr>
          <w:rFonts w:ascii="Verdana" w:hAnsi="Verdana"/>
          <w:b/>
          <w:sz w:val="22"/>
          <w:szCs w:val="22"/>
        </w:rPr>
        <w:t>an verschiedenen Stellen im Düsseldorfer Stadtraum</w:t>
      </w:r>
      <w:r w:rsidRPr="000216BF">
        <w:rPr>
          <w:rFonts w:ascii="Verdana" w:hAnsi="Verdana"/>
          <w:sz w:val="22"/>
          <w:szCs w:val="22"/>
        </w:rPr>
        <w:t xml:space="preserve"> aufgestellt wurden. Um die Jugendlichen gezielt dort anzusprechen, wurden solche Stätten gewählt, an denen sie sich tatsächlich aufhalten – also Schulen, Kinos, ein Freibad oder die Fußgängerzone. Die Jugendlichen hatten die Möglichkeit, eigene Beiträge (Texte, Klänge, Fotos) beizusteuern, die auf der Webseite des Heine-Instituts veröffentlicht wurden. Insgesamt konnten </w:t>
      </w:r>
      <w:r w:rsidRPr="000216BF">
        <w:rPr>
          <w:rFonts w:ascii="Verdana" w:hAnsi="Verdana"/>
          <w:b/>
          <w:sz w:val="22"/>
          <w:szCs w:val="22"/>
        </w:rPr>
        <w:t>ca. 3000 Jugendliche</w:t>
      </w:r>
      <w:r w:rsidRPr="000216BF">
        <w:rPr>
          <w:rFonts w:ascii="Verdana" w:hAnsi="Verdana"/>
          <w:sz w:val="22"/>
          <w:szCs w:val="22"/>
        </w:rPr>
        <w:t xml:space="preserve"> mit diesem Projekt erreicht werden.</w:t>
      </w:r>
    </w:p>
    <w:p w:rsidR="000216BF" w:rsidRPr="000216BF" w:rsidRDefault="000216BF" w:rsidP="000216BF">
      <w:pPr>
        <w:widowControl w:val="0"/>
        <w:autoSpaceDE w:val="0"/>
        <w:autoSpaceDN w:val="0"/>
        <w:adjustRightInd w:val="0"/>
        <w:spacing w:after="84"/>
        <w:jc w:val="both"/>
        <w:rPr>
          <w:rFonts w:ascii="Verdana" w:hAnsi="Verdana"/>
          <w:sz w:val="22"/>
          <w:szCs w:val="22"/>
        </w:rPr>
      </w:pPr>
    </w:p>
    <w:tbl>
      <w:tblPr>
        <w:tblStyle w:val="Tabellenraster"/>
        <w:tblpPr w:leftFromText="141" w:rightFromText="141" w:vertAnchor="text" w:horzAnchor="margin" w:tblpY="110"/>
        <w:tblW w:w="9791" w:type="dxa"/>
        <w:tblLook w:val="01E0" w:firstRow="1" w:lastRow="1" w:firstColumn="1" w:lastColumn="1" w:noHBand="0" w:noVBand="0"/>
      </w:tblPr>
      <w:tblGrid>
        <w:gridCol w:w="2855"/>
        <w:gridCol w:w="6396"/>
        <w:gridCol w:w="540"/>
      </w:tblGrid>
      <w:tr w:rsidR="000216BF" w:rsidRPr="000216BF" w:rsidTr="009B433E">
        <w:trPr>
          <w:trHeight w:val="3592"/>
        </w:trPr>
        <w:tc>
          <w:tcPr>
            <w:tcW w:w="2855" w:type="dxa"/>
          </w:tcPr>
          <w:p w:rsidR="000216BF" w:rsidRPr="000216BF" w:rsidRDefault="000216BF" w:rsidP="000216BF">
            <w:pPr>
              <w:spacing w:after="84"/>
              <w:jc w:val="both"/>
              <w:rPr>
                <w:rFonts w:ascii="Verdana" w:hAnsi="Verdana"/>
                <w:sz w:val="22"/>
                <w:szCs w:val="22"/>
              </w:rPr>
            </w:pPr>
            <w:r w:rsidRPr="000216BF">
              <w:rPr>
                <w:rFonts w:ascii="Verdana" w:hAnsi="Verdana"/>
                <w:noProof/>
                <w:sz w:val="22"/>
                <w:szCs w:val="22"/>
              </w:rPr>
              <w:drawing>
                <wp:inline distT="0" distB="0" distL="0" distR="0" wp14:anchorId="187C5E43" wp14:editId="7638DC65">
                  <wp:extent cx="1628775" cy="21717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4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397" cy="2172529"/>
                          </a:xfrm>
                          <a:prstGeom prst="rect">
                            <a:avLst/>
                          </a:prstGeom>
                        </pic:spPr>
                      </pic:pic>
                    </a:graphicData>
                  </a:graphic>
                </wp:inline>
              </w:drawing>
            </w:r>
          </w:p>
        </w:tc>
        <w:tc>
          <w:tcPr>
            <w:tcW w:w="6396" w:type="dxa"/>
          </w:tcPr>
          <w:p w:rsidR="000216BF" w:rsidRPr="000216BF" w:rsidRDefault="000216BF" w:rsidP="000216BF">
            <w:pPr>
              <w:spacing w:after="84"/>
              <w:jc w:val="both"/>
              <w:rPr>
                <w:rFonts w:ascii="Verdana" w:hAnsi="Verdana"/>
                <w:sz w:val="22"/>
                <w:szCs w:val="22"/>
              </w:rPr>
            </w:pPr>
            <w:r w:rsidRPr="000216BF">
              <w:rPr>
                <w:rFonts w:ascii="Verdana" w:hAnsi="Verdana"/>
                <w:noProof/>
                <w:sz w:val="22"/>
                <w:szCs w:val="22"/>
              </w:rPr>
              <w:drawing>
                <wp:inline distT="0" distB="0" distL="0" distR="0" wp14:anchorId="7E6C0766" wp14:editId="1164C5E0">
                  <wp:extent cx="3918035" cy="193357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6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5927" cy="1937470"/>
                          </a:xfrm>
                          <a:prstGeom prst="rect">
                            <a:avLst/>
                          </a:prstGeom>
                        </pic:spPr>
                      </pic:pic>
                    </a:graphicData>
                  </a:graphic>
                </wp:inline>
              </w:drawing>
            </w:r>
          </w:p>
        </w:tc>
        <w:tc>
          <w:tcPr>
            <w:tcW w:w="540" w:type="dxa"/>
          </w:tcPr>
          <w:p w:rsidR="000216BF" w:rsidRPr="000216BF" w:rsidRDefault="000216BF" w:rsidP="000216BF">
            <w:pPr>
              <w:spacing w:after="84"/>
              <w:jc w:val="both"/>
              <w:rPr>
                <w:rFonts w:ascii="Verdana" w:hAnsi="Verdana"/>
                <w:sz w:val="22"/>
                <w:szCs w:val="22"/>
              </w:rPr>
            </w:pPr>
          </w:p>
        </w:tc>
      </w:tr>
    </w:tbl>
    <w:p w:rsidR="000216BF" w:rsidRPr="000216BF" w:rsidRDefault="000216BF" w:rsidP="000216BF">
      <w:pPr>
        <w:widowControl w:val="0"/>
        <w:autoSpaceDE w:val="0"/>
        <w:autoSpaceDN w:val="0"/>
        <w:adjustRightInd w:val="0"/>
        <w:spacing w:before="84"/>
        <w:rPr>
          <w:rFonts w:ascii="Verdana" w:hAnsi="Verdana"/>
          <w:sz w:val="18"/>
          <w:szCs w:val="18"/>
        </w:rPr>
      </w:pPr>
      <w:r w:rsidRPr="000216BF">
        <w:rPr>
          <w:rFonts w:ascii="Verdana" w:hAnsi="Verdana"/>
          <w:sz w:val="18"/>
          <w:szCs w:val="18"/>
        </w:rPr>
        <w:t>Abb.: Die Boxen im Einsatz</w:t>
      </w:r>
    </w:p>
    <w:p w:rsidR="000216BF" w:rsidRPr="000216BF" w:rsidRDefault="000216BF" w:rsidP="000216BF">
      <w:pPr>
        <w:widowControl w:val="0"/>
        <w:autoSpaceDE w:val="0"/>
        <w:autoSpaceDN w:val="0"/>
        <w:adjustRightInd w:val="0"/>
        <w:spacing w:after="84"/>
        <w:jc w:val="both"/>
        <w:rPr>
          <w:rFonts w:ascii="Verdana" w:hAnsi="Verdana"/>
          <w:sz w:val="22"/>
          <w:szCs w:val="22"/>
        </w:rPr>
      </w:pPr>
    </w:p>
    <w:p w:rsidR="00B72552" w:rsidRPr="000216BF" w:rsidRDefault="000216BF" w:rsidP="00B72552">
      <w:pPr>
        <w:widowControl w:val="0"/>
        <w:autoSpaceDE w:val="0"/>
        <w:autoSpaceDN w:val="0"/>
        <w:adjustRightInd w:val="0"/>
        <w:spacing w:after="84"/>
        <w:jc w:val="both"/>
        <w:rPr>
          <w:rFonts w:ascii="Verdana" w:hAnsi="Verdana"/>
          <w:b/>
        </w:rPr>
      </w:pPr>
      <w:r w:rsidRPr="000216BF">
        <w:rPr>
          <w:rFonts w:ascii="Verdana" w:hAnsi="Verdana"/>
          <w:b/>
        </w:rPr>
        <w:t xml:space="preserve">Starschnitt Archiv. Das Sammeln des Gegenwärtigen (2010)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0A41AF" w:rsidRDefault="000A41AF" w:rsidP="000216BF">
      <w:pPr>
        <w:widowControl w:val="0"/>
        <w:autoSpaceDE w:val="0"/>
        <w:autoSpaceDN w:val="0"/>
        <w:adjustRightInd w:val="0"/>
        <w:spacing w:after="84"/>
        <w:jc w:val="both"/>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Im nächsten Jahr legte das RLA ein weiteres Jugendprojekt auf, das den Jugendlichen die </w:t>
      </w:r>
      <w:r w:rsidRPr="000216BF">
        <w:rPr>
          <w:rFonts w:ascii="Verdana" w:hAnsi="Verdana"/>
          <w:b/>
          <w:sz w:val="22"/>
          <w:szCs w:val="22"/>
        </w:rPr>
        <w:t>Parallele zwischen ihrem eigenen Sammlungsverhalten und der archivarischen Tätigkeit</w:t>
      </w:r>
      <w:r w:rsidRPr="000216BF">
        <w:rPr>
          <w:rFonts w:ascii="Verdana" w:hAnsi="Verdana"/>
          <w:sz w:val="22"/>
          <w:szCs w:val="22"/>
        </w:rPr>
        <w:t xml:space="preserve"> veranschaulichen sollte. Dazu wurde ein Webportal, die „Starschnittbörse“, angelegt, in dem Jugendliche ihre Lieblings</w:t>
      </w:r>
      <w:r w:rsidR="000A41AF">
        <w:rPr>
          <w:rFonts w:ascii="Verdana" w:hAnsi="Verdana"/>
          <w:sz w:val="22"/>
          <w:szCs w:val="22"/>
        </w:rPr>
        <w:softHyphen/>
      </w:r>
      <w:r w:rsidRPr="000216BF">
        <w:rPr>
          <w:rFonts w:ascii="Verdana" w:hAnsi="Verdana"/>
          <w:sz w:val="22"/>
          <w:szCs w:val="22"/>
        </w:rPr>
        <w:t xml:space="preserve">sammelstücke vorstellen und damit zugleich an einem Wettbewerb teilnehmen konnten. Mit rund 6000 Einzelnutzern pro Monat, Zugriffen aus ganz Deutschland und aus dem benachbarten Ausland war das Portal sehr erfolgreich. </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lastRenderedPageBreak/>
        <w:t>Begleitet wurde der Wettbewerb von einer Outdoor-Aktion, „</w:t>
      </w:r>
      <w:proofErr w:type="spellStart"/>
      <w:r w:rsidRPr="000216BF">
        <w:rPr>
          <w:rFonts w:ascii="Verdana" w:hAnsi="Verdana"/>
          <w:b/>
          <w:sz w:val="22"/>
          <w:szCs w:val="22"/>
        </w:rPr>
        <w:t>Contain</w:t>
      </w:r>
      <w:proofErr w:type="spellEnd"/>
      <w:r w:rsidRPr="000216BF">
        <w:rPr>
          <w:rFonts w:ascii="Verdana" w:hAnsi="Verdana"/>
          <w:b/>
          <w:sz w:val="22"/>
          <w:szCs w:val="22"/>
        </w:rPr>
        <w:t xml:space="preserve"> it!</w:t>
      </w:r>
      <w:r w:rsidRPr="000216BF">
        <w:rPr>
          <w:rFonts w:ascii="Verdana" w:hAnsi="Verdana"/>
          <w:sz w:val="22"/>
          <w:szCs w:val="22"/>
        </w:rPr>
        <w:t xml:space="preserve">“: Vom 31.5. bis 13.6.2010 platzierte das RLA einen Container in der Fußgängerzone am Heinrich-Heine-Platz, wo Jugendliche in direkten Kontakt mit dem Archiv und seiner Gedankenwelt gebracht wurden, und zwar über verschiedene, spielerisch aufgearbeitete Angebote zu den Themen: Sammeln, Finden und Verwerfen. Diese Aktion fand in Zusammenarbeit mit einem „Starschnitt“-Projektseminar an der FH statt. Die Studierenden gestalteten den Publikumskontakt und nahmen in ihren Seminararbeiten eine detaillierte Evaluation des Projekts vor. </w:t>
      </w:r>
      <w:r w:rsidRPr="000216BF">
        <w:rPr>
          <w:rFonts w:ascii="Verdana" w:hAnsi="Verdana"/>
          <w:b/>
          <w:sz w:val="22"/>
          <w:szCs w:val="22"/>
        </w:rPr>
        <w:t>Insgesamt 800 Jugendliche</w:t>
      </w:r>
      <w:r w:rsidRPr="000216BF">
        <w:rPr>
          <w:rFonts w:ascii="Verdana" w:hAnsi="Verdana"/>
          <w:sz w:val="22"/>
          <w:szCs w:val="22"/>
        </w:rPr>
        <w:t xml:space="preserve"> konnten über “</w:t>
      </w:r>
      <w:proofErr w:type="spellStart"/>
      <w:r w:rsidRPr="000216BF">
        <w:rPr>
          <w:rFonts w:ascii="Verdana" w:hAnsi="Verdana"/>
          <w:sz w:val="22"/>
          <w:szCs w:val="22"/>
        </w:rPr>
        <w:t>Contain</w:t>
      </w:r>
      <w:proofErr w:type="spellEnd"/>
      <w:r w:rsidRPr="000216BF">
        <w:rPr>
          <w:rFonts w:ascii="Verdana" w:hAnsi="Verdana"/>
          <w:sz w:val="22"/>
          <w:szCs w:val="22"/>
        </w:rPr>
        <w:t xml:space="preserve"> it!“ direkt angesprochen werden.</w:t>
      </w:r>
    </w:p>
    <w:p w:rsid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Das „Starschnitt Archiv“ endete im August 2010 mit einer offiziellen Preisverleihung für die Gewinne der „Starschnittbörse“. </w:t>
      </w:r>
    </w:p>
    <w:p w:rsidR="00B72552" w:rsidRDefault="00B72552" w:rsidP="000216BF">
      <w:pPr>
        <w:widowControl w:val="0"/>
        <w:autoSpaceDE w:val="0"/>
        <w:autoSpaceDN w:val="0"/>
        <w:adjustRightInd w:val="0"/>
        <w:spacing w:after="84"/>
        <w:jc w:val="both"/>
        <w:rPr>
          <w:rFonts w:ascii="Verdana" w:hAnsi="Verdana"/>
          <w:sz w:val="22"/>
          <w:szCs w:val="22"/>
        </w:rPr>
      </w:pPr>
    </w:p>
    <w:p w:rsidR="000A41AF" w:rsidRPr="000216BF" w:rsidRDefault="000A41AF" w:rsidP="000216BF">
      <w:pPr>
        <w:widowControl w:val="0"/>
        <w:autoSpaceDE w:val="0"/>
        <w:autoSpaceDN w:val="0"/>
        <w:adjustRightInd w:val="0"/>
        <w:spacing w:after="84"/>
        <w:jc w:val="both"/>
        <w:rPr>
          <w:rFonts w:ascii="Verdana" w:hAnsi="Verdana"/>
          <w:sz w:val="22"/>
          <w:szCs w:val="22"/>
        </w:rPr>
      </w:pPr>
    </w:p>
    <w:tbl>
      <w:tblPr>
        <w:tblStyle w:val="Tabellenraster"/>
        <w:tblpPr w:leftFromText="141" w:rightFromText="141" w:vertAnchor="text" w:horzAnchor="margin" w:tblpY="107"/>
        <w:tblW w:w="9798" w:type="dxa"/>
        <w:tblLook w:val="01E0" w:firstRow="1" w:lastRow="1" w:firstColumn="1" w:lastColumn="1" w:noHBand="0" w:noVBand="0"/>
      </w:tblPr>
      <w:tblGrid>
        <w:gridCol w:w="3546"/>
        <w:gridCol w:w="2766"/>
        <w:gridCol w:w="3486"/>
      </w:tblGrid>
      <w:tr w:rsidR="009D12F8" w:rsidRPr="000216BF" w:rsidTr="009D12F8">
        <w:trPr>
          <w:trHeight w:val="3592"/>
        </w:trPr>
        <w:tc>
          <w:tcPr>
            <w:tcW w:w="3546" w:type="dxa"/>
          </w:tcPr>
          <w:p w:rsidR="009D12F8" w:rsidRPr="000216BF" w:rsidRDefault="009D12F8" w:rsidP="009D12F8">
            <w:pPr>
              <w:spacing w:after="84"/>
              <w:jc w:val="both"/>
              <w:rPr>
                <w:rFonts w:ascii="Verdana" w:hAnsi="Verdana"/>
                <w:sz w:val="22"/>
                <w:szCs w:val="22"/>
              </w:rPr>
            </w:pPr>
            <w:r w:rsidRPr="000216BF">
              <w:rPr>
                <w:rFonts w:ascii="Verdana" w:hAnsi="Verdana"/>
                <w:noProof/>
                <w:sz w:val="22"/>
                <w:szCs w:val="22"/>
              </w:rPr>
              <w:drawing>
                <wp:inline distT="0" distB="0" distL="0" distR="0" wp14:anchorId="6207D28D" wp14:editId="6125638E">
                  <wp:extent cx="2105025" cy="2114550"/>
                  <wp:effectExtent l="0" t="0" r="9525" b="0"/>
                  <wp:docPr id="6" name="Grafik 6" descr="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2114550"/>
                          </a:xfrm>
                          <a:prstGeom prst="rect">
                            <a:avLst/>
                          </a:prstGeom>
                          <a:noFill/>
                          <a:ln>
                            <a:noFill/>
                          </a:ln>
                        </pic:spPr>
                      </pic:pic>
                    </a:graphicData>
                  </a:graphic>
                </wp:inline>
              </w:drawing>
            </w:r>
          </w:p>
        </w:tc>
        <w:tc>
          <w:tcPr>
            <w:tcW w:w="2766" w:type="dxa"/>
          </w:tcPr>
          <w:p w:rsidR="009D12F8" w:rsidRPr="000216BF" w:rsidRDefault="009D12F8" w:rsidP="009D12F8">
            <w:pPr>
              <w:spacing w:after="84"/>
              <w:jc w:val="both"/>
              <w:rPr>
                <w:rFonts w:ascii="Verdana" w:hAnsi="Verdana"/>
                <w:sz w:val="22"/>
                <w:szCs w:val="22"/>
              </w:rPr>
            </w:pPr>
            <w:r w:rsidRPr="000216BF">
              <w:rPr>
                <w:rFonts w:ascii="Verdana" w:hAnsi="Verdana"/>
                <w:noProof/>
                <w:sz w:val="22"/>
                <w:szCs w:val="22"/>
              </w:rPr>
              <w:drawing>
                <wp:inline distT="0" distB="0" distL="0" distR="0" wp14:anchorId="726933D9" wp14:editId="48F6EFF0">
                  <wp:extent cx="1619250" cy="2171700"/>
                  <wp:effectExtent l="0" t="0" r="0" b="0"/>
                  <wp:docPr id="7" name="Grafik 7" descr="mob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2171700"/>
                          </a:xfrm>
                          <a:prstGeom prst="rect">
                            <a:avLst/>
                          </a:prstGeom>
                          <a:noFill/>
                          <a:ln>
                            <a:noFill/>
                          </a:ln>
                        </pic:spPr>
                      </pic:pic>
                    </a:graphicData>
                  </a:graphic>
                </wp:inline>
              </w:drawing>
            </w:r>
          </w:p>
        </w:tc>
        <w:tc>
          <w:tcPr>
            <w:tcW w:w="3486" w:type="dxa"/>
          </w:tcPr>
          <w:p w:rsidR="009D12F8" w:rsidRPr="000216BF" w:rsidRDefault="009D12F8" w:rsidP="009D12F8">
            <w:pPr>
              <w:spacing w:after="84"/>
              <w:jc w:val="both"/>
              <w:rPr>
                <w:rFonts w:ascii="Verdana" w:hAnsi="Verdana"/>
                <w:sz w:val="22"/>
                <w:szCs w:val="22"/>
              </w:rPr>
            </w:pPr>
            <w:r w:rsidRPr="000216BF">
              <w:rPr>
                <w:rFonts w:ascii="Verdana" w:hAnsi="Verdana"/>
                <w:noProof/>
                <w:sz w:val="22"/>
                <w:szCs w:val="22"/>
              </w:rPr>
              <w:drawing>
                <wp:inline distT="0" distB="0" distL="0" distR="0" wp14:anchorId="445F9770" wp14:editId="224187F2">
                  <wp:extent cx="2076450" cy="1562100"/>
                  <wp:effectExtent l="0" t="0" r="0" b="0"/>
                  <wp:docPr id="8" name="Grafik 8" descr="mob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p>
        </w:tc>
      </w:tr>
    </w:tbl>
    <w:p w:rsidR="000216BF" w:rsidRPr="000216BF" w:rsidRDefault="000216BF" w:rsidP="000216BF">
      <w:pPr>
        <w:widowControl w:val="0"/>
        <w:autoSpaceDE w:val="0"/>
        <w:autoSpaceDN w:val="0"/>
        <w:adjustRightInd w:val="0"/>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b/>
        </w:rPr>
      </w:pPr>
      <w:r w:rsidRPr="000216BF">
        <w:rPr>
          <w:rFonts w:ascii="Verdana" w:hAnsi="Verdana"/>
          <w:b/>
        </w:rPr>
        <w:t xml:space="preserve">Hörbar-Mobil (2011)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0A41AF" w:rsidRDefault="000A41AF" w:rsidP="000216BF">
      <w:pPr>
        <w:widowControl w:val="0"/>
        <w:autoSpaceDE w:val="0"/>
        <w:autoSpaceDN w:val="0"/>
        <w:adjustRightInd w:val="0"/>
        <w:spacing w:after="84"/>
        <w:jc w:val="both"/>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Das “Hörbar-Mobil“ brachte Jugendliche </w:t>
      </w:r>
      <w:r w:rsidRPr="000216BF">
        <w:rPr>
          <w:rFonts w:ascii="Verdana" w:hAnsi="Verdana"/>
          <w:b/>
          <w:sz w:val="22"/>
          <w:szCs w:val="22"/>
        </w:rPr>
        <w:t>unmittelbar mit Archivmaterial in Berührung</w:t>
      </w:r>
      <w:r w:rsidRPr="000216BF">
        <w:rPr>
          <w:rFonts w:ascii="Verdana" w:hAnsi="Verdana"/>
          <w:sz w:val="22"/>
          <w:szCs w:val="22"/>
        </w:rPr>
        <w:t>, und zwar diesmal mit akustischen Archivalien. Hier ging es in besonderer Weise um die Aura des Originalen, die sich bei historischen Klangträgern unmittelbar sinnlich ausdrückt.</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Das „Hörbar-Mobil“ war </w:t>
      </w:r>
      <w:r w:rsidRPr="000216BF">
        <w:rPr>
          <w:rFonts w:ascii="Verdana" w:hAnsi="Verdana"/>
          <w:b/>
          <w:sz w:val="22"/>
          <w:szCs w:val="22"/>
        </w:rPr>
        <w:t>ein speziell angefertigtes Fahrrad mit Stehtisch</w:t>
      </w:r>
      <w:r w:rsidRPr="000216BF">
        <w:rPr>
          <w:rFonts w:ascii="Verdana" w:hAnsi="Verdana"/>
          <w:sz w:val="22"/>
          <w:szCs w:val="22"/>
        </w:rPr>
        <w:t>, das an ausgewählte Lokalitäten gebracht wurde. Über iPods wurden verschiedene historische Klangbeispiele vorbereitet, die jeweils unterschiedlichen Themen</w:t>
      </w:r>
      <w:r w:rsidRPr="000216BF">
        <w:rPr>
          <w:rFonts w:ascii="Verdana" w:hAnsi="Verdana"/>
          <w:sz w:val="22"/>
          <w:szCs w:val="22"/>
        </w:rPr>
        <w:softHyphen/>
        <w:t>rich</w:t>
      </w:r>
      <w:r w:rsidRPr="000216BF">
        <w:rPr>
          <w:rFonts w:ascii="Verdana" w:hAnsi="Verdana"/>
          <w:sz w:val="22"/>
          <w:szCs w:val="22"/>
        </w:rPr>
        <w:softHyphen/>
        <w:t>tun</w:t>
      </w:r>
      <w:r w:rsidRPr="000216BF">
        <w:rPr>
          <w:rFonts w:ascii="Verdana" w:hAnsi="Verdana"/>
          <w:sz w:val="22"/>
          <w:szCs w:val="22"/>
        </w:rPr>
        <w:softHyphen/>
        <w:t xml:space="preserve">gen zugeordnet waren, zum Beispiel „Liebeslyrik“, „Historische Dichterstimmen“, „Düsseldorf“, „NS-Ideologie“, „Pop und </w:t>
      </w:r>
      <w:proofErr w:type="spellStart"/>
      <w:r w:rsidRPr="000216BF">
        <w:rPr>
          <w:rFonts w:ascii="Verdana" w:hAnsi="Verdana"/>
          <w:sz w:val="22"/>
          <w:szCs w:val="22"/>
        </w:rPr>
        <w:t>Spoken</w:t>
      </w:r>
      <w:proofErr w:type="spellEnd"/>
      <w:r w:rsidRPr="000216BF">
        <w:rPr>
          <w:rFonts w:ascii="Verdana" w:hAnsi="Verdana"/>
          <w:sz w:val="22"/>
          <w:szCs w:val="22"/>
        </w:rPr>
        <w:t xml:space="preserve"> Word“.</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Aufgrund des hohen, inhaltlichen Vermittlungsaufwands kam das „Hörbar-Mobil“ mehr in Schulen, Bibliotheken und Jugendzentren zum Einsatz. Die Jugendlichen waren angehalten, sich aktiv zu beteiligen mit der </w:t>
      </w:r>
      <w:r w:rsidRPr="000216BF">
        <w:rPr>
          <w:rFonts w:ascii="Verdana" w:hAnsi="Verdana"/>
          <w:b/>
          <w:sz w:val="22"/>
          <w:szCs w:val="22"/>
        </w:rPr>
        <w:t>Erstellung eigener Rezitationen, Geschichten oder „</w:t>
      </w:r>
      <w:proofErr w:type="spellStart"/>
      <w:r w:rsidRPr="000216BF">
        <w:rPr>
          <w:rFonts w:ascii="Verdana" w:hAnsi="Verdana"/>
          <w:b/>
          <w:sz w:val="22"/>
          <w:szCs w:val="22"/>
        </w:rPr>
        <w:t>Soundscapes</w:t>
      </w:r>
      <w:proofErr w:type="spellEnd"/>
      <w:r w:rsidRPr="000216BF">
        <w:rPr>
          <w:rFonts w:ascii="Verdana" w:hAnsi="Verdana"/>
          <w:b/>
          <w:sz w:val="22"/>
          <w:szCs w:val="22"/>
        </w:rPr>
        <w:t>“</w:t>
      </w:r>
      <w:r w:rsidRPr="000216BF">
        <w:rPr>
          <w:rFonts w:ascii="Verdana" w:hAnsi="Verdana"/>
          <w:sz w:val="22"/>
          <w:szCs w:val="22"/>
        </w:rPr>
        <w:t>, Klangein</w:t>
      </w:r>
      <w:r w:rsidRPr="000216BF">
        <w:rPr>
          <w:rFonts w:ascii="Verdana" w:hAnsi="Verdana"/>
          <w:sz w:val="22"/>
          <w:szCs w:val="22"/>
        </w:rPr>
        <w:softHyphen/>
        <w:t xml:space="preserve">drücken und Mitschnitten aus dem öffentlichen Raum. Diese </w:t>
      </w:r>
      <w:proofErr w:type="spellStart"/>
      <w:r w:rsidRPr="000216BF">
        <w:rPr>
          <w:rFonts w:ascii="Verdana" w:hAnsi="Verdana"/>
          <w:sz w:val="22"/>
          <w:szCs w:val="22"/>
        </w:rPr>
        <w:t>Clips</w:t>
      </w:r>
      <w:proofErr w:type="spellEnd"/>
      <w:r w:rsidRPr="000216BF">
        <w:rPr>
          <w:rFonts w:ascii="Verdana" w:hAnsi="Verdana"/>
          <w:sz w:val="22"/>
          <w:szCs w:val="22"/>
        </w:rPr>
        <w:t xml:space="preserve"> wurden im Internet zugänglich gemacht und bei einer öffentlichen Abschlussparty vorgestellt. Auch wurde ein „</w:t>
      </w:r>
      <w:proofErr w:type="spellStart"/>
      <w:r w:rsidRPr="000216BF">
        <w:rPr>
          <w:rFonts w:ascii="Verdana" w:hAnsi="Verdana"/>
          <w:sz w:val="22"/>
          <w:szCs w:val="22"/>
        </w:rPr>
        <w:t>Soundclip</w:t>
      </w:r>
      <w:proofErr w:type="spellEnd"/>
      <w:r w:rsidRPr="000216BF">
        <w:rPr>
          <w:rFonts w:ascii="Verdana" w:hAnsi="Verdana"/>
          <w:sz w:val="22"/>
          <w:szCs w:val="22"/>
        </w:rPr>
        <w:t xml:space="preserve"> Award“  für die besten 10 Beiträge vergeben. Hier konnten insgesamt </w:t>
      </w:r>
      <w:r w:rsidRPr="000216BF">
        <w:rPr>
          <w:rFonts w:ascii="Verdana" w:hAnsi="Verdana"/>
          <w:b/>
          <w:sz w:val="22"/>
          <w:szCs w:val="22"/>
        </w:rPr>
        <w:t>rund 600 Jugendliche</w:t>
      </w:r>
      <w:r w:rsidRPr="000216BF">
        <w:rPr>
          <w:rFonts w:ascii="Verdana" w:hAnsi="Verdana"/>
          <w:sz w:val="22"/>
          <w:szCs w:val="22"/>
        </w:rPr>
        <w:t xml:space="preserve"> erreicht werden, auch gerade aus bildungsfernen Schichten und/oder mit Migrationshintergrund.</w:t>
      </w:r>
    </w:p>
    <w:p w:rsidR="000216BF" w:rsidRPr="000216BF" w:rsidRDefault="000216BF" w:rsidP="000216BF">
      <w:pPr>
        <w:widowControl w:val="0"/>
        <w:autoSpaceDE w:val="0"/>
        <w:autoSpaceDN w:val="0"/>
        <w:adjustRightInd w:val="0"/>
        <w:spacing w:after="84"/>
        <w:jc w:val="both"/>
        <w:rPr>
          <w:rFonts w:ascii="Verdana" w:hAnsi="Verdana"/>
          <w:b/>
          <w:sz w:val="22"/>
          <w:szCs w:val="22"/>
        </w:rPr>
      </w:pPr>
    </w:p>
    <w:p w:rsidR="000216BF" w:rsidRPr="000216BF" w:rsidRDefault="000216BF" w:rsidP="000216BF">
      <w:pPr>
        <w:widowControl w:val="0"/>
        <w:autoSpaceDE w:val="0"/>
        <w:autoSpaceDN w:val="0"/>
        <w:adjustRightInd w:val="0"/>
        <w:rPr>
          <w:rFonts w:ascii="Verdana" w:hAnsi="Verdana"/>
          <w:sz w:val="22"/>
          <w:szCs w:val="22"/>
        </w:rPr>
      </w:pPr>
    </w:p>
    <w:p w:rsidR="000216BF" w:rsidRPr="000216BF" w:rsidRDefault="000216BF" w:rsidP="000A41AF">
      <w:pPr>
        <w:widowControl w:val="0"/>
        <w:autoSpaceDE w:val="0"/>
        <w:autoSpaceDN w:val="0"/>
        <w:adjustRightInd w:val="0"/>
        <w:spacing w:after="84"/>
        <w:rPr>
          <w:rFonts w:ascii="Verdana" w:hAnsi="Verdana"/>
          <w:b/>
          <w:w w:val="90"/>
        </w:rPr>
      </w:pPr>
      <w:r w:rsidRPr="000216BF">
        <w:rPr>
          <w:rFonts w:ascii="Verdana" w:hAnsi="Verdana"/>
          <w:b/>
          <w:w w:val="90"/>
        </w:rPr>
        <w:t xml:space="preserve">Podcast WK 1. Der erste Weltkrieg in Literatur und Öffentlichkeit (2013)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0A41AF" w:rsidRDefault="000A41AF" w:rsidP="000216BF">
      <w:pPr>
        <w:widowControl w:val="0"/>
        <w:autoSpaceDE w:val="0"/>
        <w:autoSpaceDN w:val="0"/>
        <w:adjustRightInd w:val="0"/>
        <w:spacing w:after="84"/>
        <w:jc w:val="both"/>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Mit </w:t>
      </w:r>
      <w:r w:rsidRPr="000216BF">
        <w:rPr>
          <w:rFonts w:ascii="Verdana" w:hAnsi="Verdana"/>
          <w:b/>
          <w:sz w:val="22"/>
          <w:szCs w:val="22"/>
        </w:rPr>
        <w:t>Podcast WK I</w:t>
      </w:r>
      <w:r w:rsidRPr="000216BF">
        <w:rPr>
          <w:rFonts w:ascii="Verdana" w:hAnsi="Verdana"/>
          <w:sz w:val="22"/>
          <w:szCs w:val="22"/>
        </w:rPr>
        <w:t xml:space="preserve"> machte das Rheinische Literaturarchiv des HHI den Versuch, die jugendliche Beschäftigung mit archivarischen Inhalten zu </w:t>
      </w:r>
      <w:r w:rsidRPr="000216BF">
        <w:rPr>
          <w:rFonts w:ascii="Verdana" w:hAnsi="Verdana"/>
          <w:b/>
          <w:sz w:val="22"/>
          <w:szCs w:val="22"/>
        </w:rPr>
        <w:t>vertiefen, hin zu einer unmittelbaren Arbeit mit den Originalen</w:t>
      </w:r>
      <w:r w:rsidRPr="000216BF">
        <w:rPr>
          <w:rFonts w:ascii="Verdana" w:hAnsi="Verdana"/>
          <w:sz w:val="22"/>
          <w:szCs w:val="22"/>
        </w:rPr>
        <w:t>. Das Stadtarchiv Düsseldorf mit seinen reichhaltigen Beständen zur Stadtgeschichte stieß dafür als Projektpartner hinzu.</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Für </w:t>
      </w:r>
      <w:r w:rsidRPr="000216BF">
        <w:rPr>
          <w:rFonts w:ascii="Verdana" w:hAnsi="Verdana"/>
          <w:b/>
          <w:sz w:val="22"/>
          <w:szCs w:val="22"/>
        </w:rPr>
        <w:t>Podcast WK I</w:t>
      </w:r>
      <w:r w:rsidRPr="000216BF">
        <w:rPr>
          <w:rFonts w:ascii="Verdana" w:hAnsi="Verdana"/>
          <w:sz w:val="22"/>
          <w:szCs w:val="22"/>
        </w:rPr>
        <w:t xml:space="preserve"> wurden zwei Deutsch-Leistungskurse der Jahrgangsstufe 11 des Düsseldorfer </w:t>
      </w:r>
      <w:proofErr w:type="spellStart"/>
      <w:r w:rsidRPr="000216BF">
        <w:rPr>
          <w:rFonts w:ascii="Verdana" w:hAnsi="Verdana"/>
          <w:sz w:val="22"/>
          <w:szCs w:val="22"/>
        </w:rPr>
        <w:t>Comenius-Gymnasiums</w:t>
      </w:r>
      <w:proofErr w:type="spellEnd"/>
      <w:r w:rsidRPr="000216BF">
        <w:rPr>
          <w:rFonts w:ascii="Verdana" w:hAnsi="Verdana"/>
          <w:sz w:val="22"/>
          <w:szCs w:val="22"/>
        </w:rPr>
        <w:t xml:space="preserve"> an Archivalien und Sammlungsmaterialien der beiden Häuser herangeführt, um ihnen in wissenschaftspropädeutischer Absicht Einblicke in die Welt der Archive und ihrer Recherchemöglichkeiten zu gewähren. </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Repräsentative Archivmaterialien zu verschiedenen Sachbereichen aus dem Umkreis des Ersten Weltkriegs (u.a. Feldpost, Kriegslyrik, Alltag im Krieg, Propaganda) wurden für Schülerinnen und Schüler didaktisch aufbereitet. Unter Anleitung erarbeiteten sie eigenständige thematische Zugänge und erstellten daraus </w:t>
      </w:r>
      <w:r w:rsidRPr="000216BF">
        <w:rPr>
          <w:rFonts w:ascii="Verdana" w:hAnsi="Verdana"/>
          <w:b/>
          <w:sz w:val="22"/>
          <w:szCs w:val="22"/>
        </w:rPr>
        <w:t>Hörbilder</w:t>
      </w:r>
      <w:r w:rsidRPr="000216BF">
        <w:rPr>
          <w:rFonts w:ascii="Verdana" w:hAnsi="Verdana"/>
          <w:sz w:val="22"/>
          <w:szCs w:val="22"/>
        </w:rPr>
        <w:t xml:space="preserve"> oder </w:t>
      </w:r>
      <w:r w:rsidRPr="000216BF">
        <w:rPr>
          <w:rFonts w:ascii="Verdana" w:hAnsi="Verdana"/>
          <w:b/>
          <w:sz w:val="22"/>
          <w:szCs w:val="22"/>
        </w:rPr>
        <w:t>Hörspiele</w:t>
      </w:r>
      <w:r w:rsidRPr="000216BF">
        <w:rPr>
          <w:rFonts w:ascii="Verdana" w:hAnsi="Verdana"/>
          <w:sz w:val="22"/>
          <w:szCs w:val="22"/>
        </w:rPr>
        <w:t xml:space="preserve"> (=</w:t>
      </w:r>
      <w:r w:rsidRPr="000216BF">
        <w:rPr>
          <w:rFonts w:ascii="Verdana" w:hAnsi="Verdana"/>
          <w:b/>
          <w:i/>
          <w:sz w:val="22"/>
          <w:szCs w:val="22"/>
        </w:rPr>
        <w:t>Podcasts</w:t>
      </w:r>
      <w:r w:rsidRPr="000216BF">
        <w:rPr>
          <w:rFonts w:ascii="Verdana" w:hAnsi="Verdana"/>
          <w:sz w:val="22"/>
          <w:szCs w:val="22"/>
        </w:rPr>
        <w:t>), die sie im Studio selbstständig realisierten, also für Konzeption, Dramatisierung, Inszenierung und technische Realisation (Regie) verantwortlich zeichneten. Die entstandenen Podcasts wurden mit einer erläuternden Material</w:t>
      </w:r>
      <w:r w:rsidRPr="000216BF">
        <w:rPr>
          <w:rFonts w:ascii="Verdana" w:hAnsi="Verdana"/>
          <w:sz w:val="22"/>
          <w:szCs w:val="22"/>
        </w:rPr>
        <w:softHyphen/>
        <w:t xml:space="preserve">beschreibung versehen und von den Schülern selbst in ein </w:t>
      </w:r>
      <w:r w:rsidRPr="000216BF">
        <w:rPr>
          <w:rFonts w:ascii="Verdana" w:hAnsi="Verdana"/>
          <w:b/>
          <w:sz w:val="22"/>
          <w:szCs w:val="22"/>
        </w:rPr>
        <w:t xml:space="preserve">Online-Portal </w:t>
      </w:r>
      <w:r w:rsidRPr="000216BF">
        <w:rPr>
          <w:rFonts w:ascii="Verdana" w:hAnsi="Verdana"/>
          <w:sz w:val="22"/>
          <w:szCs w:val="22"/>
        </w:rPr>
        <w:t xml:space="preserve">hochgeladen. Dieses diente so als gemeinsame Lehr- und Lernplattform für Mitschüler und andere Interessenten. </w:t>
      </w:r>
    </w:p>
    <w:p w:rsidR="000216BF" w:rsidRPr="000216BF" w:rsidRDefault="00562D9A" w:rsidP="000216BF">
      <w:pPr>
        <w:widowControl w:val="0"/>
        <w:autoSpaceDE w:val="0"/>
        <w:autoSpaceDN w:val="0"/>
        <w:adjustRightInd w:val="0"/>
        <w:spacing w:after="84"/>
        <w:jc w:val="both"/>
        <w:rPr>
          <w:rFonts w:ascii="Verdana" w:hAnsi="Verdana"/>
          <w:b/>
          <w:sz w:val="20"/>
          <w:szCs w:val="20"/>
        </w:rPr>
      </w:pPr>
      <w:hyperlink r:id="rId13" w:history="1">
        <w:r w:rsidR="000216BF" w:rsidRPr="000A41AF">
          <w:rPr>
            <w:rFonts w:ascii="Verdana" w:hAnsi="Verdana"/>
            <w:b/>
            <w:color w:val="0000FF"/>
            <w:sz w:val="20"/>
            <w:szCs w:val="20"/>
            <w:u w:val="single"/>
          </w:rPr>
          <w:t>www.podcast-wk1.de</w:t>
        </w:r>
      </w:hyperlink>
    </w:p>
    <w:p w:rsidR="000216BF" w:rsidRPr="000216BF" w:rsidRDefault="000216BF" w:rsidP="000216BF">
      <w:pPr>
        <w:widowControl w:val="0"/>
        <w:autoSpaceDE w:val="0"/>
        <w:autoSpaceDN w:val="0"/>
        <w:adjustRightInd w:val="0"/>
        <w:spacing w:after="84"/>
        <w:jc w:val="both"/>
        <w:rPr>
          <w:rFonts w:ascii="Verdana" w:hAnsi="Verdana"/>
          <w:b/>
          <w:sz w:val="22"/>
          <w:szCs w:val="22"/>
        </w:rPr>
      </w:pPr>
    </w:p>
    <w:p w:rsidR="000216BF" w:rsidRPr="000216BF" w:rsidRDefault="000216BF" w:rsidP="000A41AF">
      <w:pPr>
        <w:widowControl w:val="0"/>
        <w:autoSpaceDE w:val="0"/>
        <w:autoSpaceDN w:val="0"/>
        <w:adjustRightInd w:val="0"/>
        <w:spacing w:after="84"/>
        <w:jc w:val="both"/>
        <w:rPr>
          <w:rFonts w:ascii="Verdana" w:hAnsi="Verdana"/>
          <w:b/>
        </w:rPr>
      </w:pPr>
      <w:r w:rsidRPr="000216BF">
        <w:rPr>
          <w:rFonts w:ascii="Verdana" w:hAnsi="Verdana"/>
          <w:b/>
        </w:rPr>
        <w:t xml:space="preserve">Heine@Schumann 2015 – Dichterliebe im Original (2015)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 xml:space="preserve">Projektleitung: Jan-Birger von </w:t>
      </w:r>
      <w:proofErr w:type="spellStart"/>
      <w:r w:rsidRPr="000216BF">
        <w:rPr>
          <w:rFonts w:ascii="Verdana" w:hAnsi="Verdana"/>
          <w:sz w:val="18"/>
          <w:szCs w:val="18"/>
        </w:rPr>
        <w:t>Holtum</w:t>
      </w:r>
      <w:proofErr w:type="spellEnd"/>
      <w:r w:rsidRPr="000216BF">
        <w:rPr>
          <w:rFonts w:ascii="Verdana" w:hAnsi="Verdana"/>
          <w:sz w:val="18"/>
          <w:szCs w:val="18"/>
        </w:rPr>
        <w:t xml:space="preserve"> M.A. und Dr. Enno Stahl</w:t>
      </w:r>
    </w:p>
    <w:p w:rsidR="000A41AF" w:rsidRDefault="000A41AF" w:rsidP="000216BF">
      <w:pPr>
        <w:widowControl w:val="0"/>
        <w:autoSpaceDE w:val="0"/>
        <w:autoSpaceDN w:val="0"/>
        <w:adjustRightInd w:val="0"/>
        <w:spacing w:after="84"/>
        <w:jc w:val="both"/>
        <w:rPr>
          <w:rFonts w:ascii="Verdana" w:hAnsi="Verdana"/>
          <w:sz w:val="22"/>
          <w:szCs w:val="22"/>
        </w:rPr>
      </w:pP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Beim Projekt »Heine@Schumann 2015 – Dichterliebe im Original« wurde einem Deutschleistungskurs der Stufe Q1 ermöglicht, unmittelbar an den Beständen der »Handschriften</w:t>
      </w:r>
      <w:r w:rsidRPr="000216BF">
        <w:rPr>
          <w:rFonts w:ascii="Verdana" w:hAnsi="Verdana"/>
          <w:sz w:val="22"/>
          <w:szCs w:val="22"/>
        </w:rPr>
        <w:softHyphen/>
        <w:t xml:space="preserve">abteilung I« des Heinrich-Heine-Instituts (Heine-Schumann-Archiv, 17. bis 19. Jahrhundert) zu arbeiten und zu forschen. Daraus ging die Archivzeitschrift </w:t>
      </w:r>
      <w:r w:rsidRPr="000216BF">
        <w:rPr>
          <w:rFonts w:ascii="Verdana" w:hAnsi="Verdana"/>
          <w:b/>
          <w:sz w:val="22"/>
          <w:szCs w:val="22"/>
        </w:rPr>
        <w:t>„Heine@Schumann“</w:t>
      </w:r>
      <w:r w:rsidRPr="000216BF">
        <w:rPr>
          <w:rFonts w:ascii="Verdana" w:hAnsi="Verdana"/>
          <w:sz w:val="22"/>
          <w:szCs w:val="22"/>
        </w:rPr>
        <w:t xml:space="preserve"> hervor, die zur </w:t>
      </w:r>
      <w:proofErr w:type="spellStart"/>
      <w:r w:rsidRPr="000216BF">
        <w:rPr>
          <w:rFonts w:ascii="Verdana" w:hAnsi="Verdana"/>
          <w:sz w:val="22"/>
          <w:szCs w:val="22"/>
        </w:rPr>
        <w:t>Heine-Nacht</w:t>
      </w:r>
      <w:proofErr w:type="spellEnd"/>
      <w:r w:rsidRPr="000216BF">
        <w:rPr>
          <w:rFonts w:ascii="Verdana" w:hAnsi="Verdana"/>
          <w:sz w:val="22"/>
          <w:szCs w:val="22"/>
        </w:rPr>
        <w:t xml:space="preserve"> (Dezember 2015) in 5000er-Auflage erschien. Thematischer Ausgangspunkt dafür war das Heine-Schumann-Jubiläum 2015. 175 Jahre zuvor hatte Robert Schumann seine großen </w:t>
      </w:r>
      <w:proofErr w:type="spellStart"/>
      <w:r w:rsidRPr="000216BF">
        <w:rPr>
          <w:rFonts w:ascii="Verdana" w:hAnsi="Verdana"/>
          <w:sz w:val="22"/>
          <w:szCs w:val="22"/>
        </w:rPr>
        <w:t>Heine-Zyklen</w:t>
      </w:r>
      <w:proofErr w:type="spellEnd"/>
      <w:r w:rsidRPr="000216BF">
        <w:rPr>
          <w:rFonts w:ascii="Verdana" w:hAnsi="Verdana"/>
          <w:sz w:val="22"/>
          <w:szCs w:val="22"/>
        </w:rPr>
        <w:t xml:space="preserve"> komponiert, darunter die bekannte »Dichterliebe«, die als ein Höhepunkt des romantischen Kunstliedes gilt. </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Die </w:t>
      </w:r>
      <w:r w:rsidRPr="000216BF">
        <w:rPr>
          <w:rFonts w:ascii="Verdana" w:hAnsi="Verdana"/>
          <w:b/>
          <w:sz w:val="22"/>
          <w:szCs w:val="22"/>
        </w:rPr>
        <w:t xml:space="preserve">Archivalien des Heinrich-Heine-Instituts dienten als Basis </w:t>
      </w:r>
      <w:r w:rsidRPr="000216BF">
        <w:rPr>
          <w:rFonts w:ascii="Verdana" w:hAnsi="Verdana"/>
          <w:sz w:val="22"/>
          <w:szCs w:val="22"/>
        </w:rPr>
        <w:t xml:space="preserve">zur Erarbeitung der Jubiläumszeitung, in der die Schülerinnen und Schüler originale Archivalien nebst den historischen Umständen und Geschichten, die sich darum ranken, interessierten Altersgenossen zugänglich machen sollten. Zu diesem Zweck bildeten sie eine </w:t>
      </w:r>
      <w:r w:rsidRPr="000216BF">
        <w:rPr>
          <w:rFonts w:ascii="Verdana" w:hAnsi="Verdana"/>
          <w:b/>
          <w:sz w:val="22"/>
          <w:szCs w:val="22"/>
        </w:rPr>
        <w:t>je eigenständige Print- und Online-Redaktion</w:t>
      </w:r>
      <w:r w:rsidRPr="000216BF">
        <w:rPr>
          <w:rFonts w:ascii="Verdana" w:hAnsi="Verdana"/>
          <w:sz w:val="22"/>
          <w:szCs w:val="22"/>
        </w:rPr>
        <w:t>, da das Erscheinen der Zeitschrift auch von einer eigenen Online-Ausgabe begleitet wurde.</w:t>
      </w:r>
    </w:p>
    <w:p w:rsidR="000216BF" w:rsidRPr="000216BF" w:rsidRDefault="00562D9A" w:rsidP="000216BF">
      <w:pPr>
        <w:widowControl w:val="0"/>
        <w:autoSpaceDE w:val="0"/>
        <w:autoSpaceDN w:val="0"/>
        <w:adjustRightInd w:val="0"/>
        <w:spacing w:after="84"/>
        <w:jc w:val="both"/>
        <w:rPr>
          <w:rFonts w:ascii="Verdana" w:hAnsi="Verdana"/>
          <w:b/>
          <w:sz w:val="20"/>
          <w:szCs w:val="20"/>
        </w:rPr>
      </w:pPr>
      <w:hyperlink r:id="rId14" w:history="1">
        <w:r w:rsidR="000216BF" w:rsidRPr="000A41AF">
          <w:rPr>
            <w:rFonts w:ascii="Verdana" w:hAnsi="Verdana"/>
            <w:b/>
            <w:color w:val="0000FF"/>
            <w:sz w:val="20"/>
            <w:szCs w:val="20"/>
            <w:u w:val="single"/>
          </w:rPr>
          <w:t>www.heine-schumann.de</w:t>
        </w:r>
      </w:hyperlink>
    </w:p>
    <w:p w:rsidR="000216BF" w:rsidRPr="000216BF" w:rsidRDefault="000216BF" w:rsidP="000216BF">
      <w:pPr>
        <w:widowControl w:val="0"/>
        <w:autoSpaceDE w:val="0"/>
        <w:autoSpaceDN w:val="0"/>
        <w:adjustRightInd w:val="0"/>
        <w:spacing w:after="84"/>
        <w:jc w:val="both"/>
        <w:rPr>
          <w:rFonts w:ascii="Verdana" w:hAnsi="Verdana"/>
          <w:b/>
          <w:sz w:val="22"/>
          <w:szCs w:val="22"/>
        </w:rPr>
      </w:pPr>
    </w:p>
    <w:p w:rsidR="000A41AF" w:rsidRDefault="000A41AF" w:rsidP="000216BF">
      <w:pPr>
        <w:widowControl w:val="0"/>
        <w:autoSpaceDE w:val="0"/>
        <w:autoSpaceDN w:val="0"/>
        <w:adjustRightInd w:val="0"/>
        <w:jc w:val="both"/>
        <w:rPr>
          <w:rFonts w:ascii="Verdana" w:hAnsi="Verdana"/>
          <w:b/>
        </w:rPr>
      </w:pPr>
    </w:p>
    <w:p w:rsidR="000216BF" w:rsidRPr="000216BF" w:rsidRDefault="000216BF" w:rsidP="000216BF">
      <w:pPr>
        <w:widowControl w:val="0"/>
        <w:autoSpaceDE w:val="0"/>
        <w:autoSpaceDN w:val="0"/>
        <w:adjustRightInd w:val="0"/>
        <w:spacing w:after="84"/>
        <w:jc w:val="both"/>
        <w:rPr>
          <w:rFonts w:ascii="Verdana" w:hAnsi="Verdana"/>
          <w:b/>
          <w:sz w:val="28"/>
          <w:szCs w:val="28"/>
        </w:rPr>
      </w:pPr>
      <w:r w:rsidRPr="000216BF">
        <w:rPr>
          <w:rFonts w:ascii="Verdana" w:hAnsi="Verdana"/>
          <w:b/>
          <w:sz w:val="28"/>
          <w:szCs w:val="28"/>
        </w:rPr>
        <w:lastRenderedPageBreak/>
        <w:t>Weitere Projekte:</w:t>
      </w:r>
    </w:p>
    <w:p w:rsidR="000216BF" w:rsidRPr="000216BF" w:rsidRDefault="000216BF" w:rsidP="000216BF">
      <w:pPr>
        <w:widowControl w:val="0"/>
        <w:autoSpaceDE w:val="0"/>
        <w:autoSpaceDN w:val="0"/>
        <w:adjustRightInd w:val="0"/>
        <w:spacing w:after="84"/>
        <w:jc w:val="both"/>
        <w:rPr>
          <w:rFonts w:ascii="Verdana" w:hAnsi="Verdana"/>
          <w:b/>
        </w:rPr>
      </w:pPr>
    </w:p>
    <w:p w:rsidR="000216BF" w:rsidRPr="000216BF" w:rsidRDefault="000216BF" w:rsidP="000216BF">
      <w:pPr>
        <w:widowControl w:val="0"/>
        <w:autoSpaceDE w:val="0"/>
        <w:autoSpaceDN w:val="0"/>
        <w:adjustRightInd w:val="0"/>
        <w:jc w:val="both"/>
        <w:rPr>
          <w:rFonts w:ascii="Verdana" w:hAnsi="Verdana"/>
          <w:b/>
        </w:rPr>
      </w:pPr>
      <w:r w:rsidRPr="000216BF">
        <w:rPr>
          <w:rFonts w:ascii="Verdana" w:hAnsi="Verdana"/>
          <w:b/>
        </w:rPr>
        <w:t xml:space="preserve">COMPETE 20.10 (bzw. 20.11; 20.12; 20.14) </w:t>
      </w:r>
    </w:p>
    <w:p w:rsidR="000216BF" w:rsidRPr="000216BF" w:rsidRDefault="000216BF" w:rsidP="000216BF">
      <w:pPr>
        <w:widowControl w:val="0"/>
        <w:autoSpaceDE w:val="0"/>
        <w:autoSpaceDN w:val="0"/>
        <w:adjustRightInd w:val="0"/>
        <w:spacing w:after="84"/>
        <w:jc w:val="both"/>
        <w:rPr>
          <w:rFonts w:ascii="Verdana" w:hAnsi="Verdana"/>
          <w:b/>
          <w:color w:val="FF0000"/>
        </w:rPr>
      </w:pPr>
      <w:r w:rsidRPr="000216BF">
        <w:rPr>
          <w:rFonts w:ascii="Verdana" w:hAnsi="Verdana"/>
          <w:b/>
        </w:rPr>
        <w:t>1. bis 4. Internationales Jugendautorentreffen NRW (2010-2014)</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B44095" w:rsidRPr="004922DA" w:rsidRDefault="00B44095" w:rsidP="000216BF">
      <w:pPr>
        <w:widowControl w:val="0"/>
        <w:autoSpaceDE w:val="0"/>
        <w:autoSpaceDN w:val="0"/>
        <w:adjustRightInd w:val="0"/>
        <w:spacing w:after="84"/>
        <w:jc w:val="both"/>
        <w:rPr>
          <w:rFonts w:ascii="Verdana" w:hAnsi="Verdana"/>
          <w:sz w:val="22"/>
          <w:szCs w:val="22"/>
        </w:rPr>
      </w:pPr>
    </w:p>
    <w:p w:rsidR="000216BF" w:rsidRPr="000216BF" w:rsidRDefault="00B44095" w:rsidP="000216BF">
      <w:pPr>
        <w:widowControl w:val="0"/>
        <w:autoSpaceDE w:val="0"/>
        <w:autoSpaceDN w:val="0"/>
        <w:adjustRightInd w:val="0"/>
        <w:spacing w:after="84"/>
        <w:jc w:val="both"/>
        <w:rPr>
          <w:rFonts w:ascii="Verdana" w:hAnsi="Verdana"/>
          <w:sz w:val="22"/>
          <w:szCs w:val="22"/>
        </w:rPr>
      </w:pPr>
      <w:r w:rsidRPr="004922DA">
        <w:rPr>
          <w:rFonts w:ascii="Verdana" w:hAnsi="Verdana"/>
          <w:sz w:val="22"/>
          <w:szCs w:val="22"/>
        </w:rPr>
        <w:t>J</w:t>
      </w:r>
      <w:r w:rsidR="000216BF" w:rsidRPr="000216BF">
        <w:rPr>
          <w:rFonts w:ascii="Verdana" w:hAnsi="Verdana"/>
          <w:sz w:val="22"/>
          <w:szCs w:val="22"/>
        </w:rPr>
        <w:t>eweils zu den Düsseldorfer Literaturtagen im Juni</w:t>
      </w:r>
      <w:r w:rsidRPr="004922DA">
        <w:rPr>
          <w:rFonts w:ascii="Verdana" w:hAnsi="Verdana"/>
          <w:sz w:val="22"/>
          <w:szCs w:val="22"/>
        </w:rPr>
        <w:t xml:space="preserve"> fanden</w:t>
      </w:r>
      <w:r w:rsidR="000216BF" w:rsidRPr="000216BF">
        <w:rPr>
          <w:rFonts w:ascii="Verdana" w:hAnsi="Verdana"/>
          <w:sz w:val="22"/>
          <w:szCs w:val="22"/>
        </w:rPr>
        <w:t xml:space="preserve"> die Internationalen Jugendautorentreffen COMPETE 20.10, 20.10, 20.12 und 20.14, </w:t>
      </w:r>
      <w:r w:rsidR="000216BF" w:rsidRPr="000216BF">
        <w:rPr>
          <w:rFonts w:ascii="Verdana" w:hAnsi="Verdana"/>
          <w:b/>
          <w:sz w:val="22"/>
          <w:szCs w:val="22"/>
        </w:rPr>
        <w:t>neuartige, rein digitale Literaturwettbewerbe</w:t>
      </w:r>
      <w:r w:rsidR="000216BF" w:rsidRPr="000216BF">
        <w:rPr>
          <w:rFonts w:ascii="Verdana" w:hAnsi="Verdana"/>
          <w:sz w:val="22"/>
          <w:szCs w:val="22"/>
        </w:rPr>
        <w:t>, die auf das Autorentreffen NRW der 1980er-Jahre Bezug nahm</w:t>
      </w:r>
      <w:r w:rsidRPr="004922DA">
        <w:rPr>
          <w:rFonts w:ascii="Verdana" w:hAnsi="Verdana"/>
          <w:sz w:val="22"/>
          <w:szCs w:val="22"/>
        </w:rPr>
        <w:t>en</w:t>
      </w:r>
      <w:r w:rsidR="000216BF" w:rsidRPr="000216BF">
        <w:rPr>
          <w:rFonts w:ascii="Verdana" w:hAnsi="Verdana"/>
          <w:sz w:val="22"/>
          <w:szCs w:val="22"/>
        </w:rPr>
        <w:t xml:space="preserve">. Dazu wurden als </w:t>
      </w:r>
      <w:r w:rsidR="000216BF" w:rsidRPr="000216BF">
        <w:rPr>
          <w:rFonts w:ascii="Verdana" w:hAnsi="Verdana"/>
          <w:b/>
          <w:sz w:val="22"/>
          <w:szCs w:val="22"/>
        </w:rPr>
        <w:t>neuartige Wettbewerbssparten</w:t>
      </w:r>
      <w:r w:rsidR="000216BF" w:rsidRPr="000216BF">
        <w:rPr>
          <w:rFonts w:ascii="Verdana" w:hAnsi="Verdana"/>
          <w:sz w:val="22"/>
          <w:szCs w:val="22"/>
        </w:rPr>
        <w:t xml:space="preserve"> „SMS-Kurztext“, „Blog“, „Netzliteratur und „</w:t>
      </w:r>
      <w:proofErr w:type="spellStart"/>
      <w:r w:rsidR="000216BF" w:rsidRPr="000216BF">
        <w:rPr>
          <w:rFonts w:ascii="Verdana" w:hAnsi="Verdana"/>
          <w:sz w:val="22"/>
          <w:szCs w:val="22"/>
        </w:rPr>
        <w:t>Poetry</w:t>
      </w:r>
      <w:proofErr w:type="spellEnd"/>
      <w:r w:rsidR="000216BF" w:rsidRPr="000216BF">
        <w:rPr>
          <w:rFonts w:ascii="Verdana" w:hAnsi="Verdana"/>
          <w:sz w:val="22"/>
          <w:szCs w:val="22"/>
        </w:rPr>
        <w:t xml:space="preserve"> Slam“ eingerichtet, ab 2011 wurden </w:t>
      </w:r>
      <w:proofErr w:type="spellStart"/>
      <w:r w:rsidR="000216BF" w:rsidRPr="000216BF">
        <w:rPr>
          <w:rFonts w:ascii="Verdana" w:hAnsi="Verdana"/>
          <w:sz w:val="22"/>
          <w:szCs w:val="22"/>
        </w:rPr>
        <w:t>Poetry</w:t>
      </w:r>
      <w:proofErr w:type="spellEnd"/>
      <w:r w:rsidR="000216BF" w:rsidRPr="000216BF">
        <w:rPr>
          <w:rFonts w:ascii="Verdana" w:hAnsi="Verdana"/>
          <w:sz w:val="22"/>
          <w:szCs w:val="22"/>
        </w:rPr>
        <w:t xml:space="preserve"> Slam und Netzliteratur durch die neue Sparte „</w:t>
      </w:r>
      <w:proofErr w:type="spellStart"/>
      <w:r w:rsidR="000216BF" w:rsidRPr="000216BF">
        <w:rPr>
          <w:rFonts w:ascii="Verdana" w:hAnsi="Verdana"/>
          <w:sz w:val="22"/>
          <w:szCs w:val="22"/>
        </w:rPr>
        <w:t>Poetry</w:t>
      </w:r>
      <w:proofErr w:type="spellEnd"/>
      <w:r w:rsidR="000216BF" w:rsidRPr="000216BF">
        <w:rPr>
          <w:rFonts w:ascii="Verdana" w:hAnsi="Verdana"/>
          <w:sz w:val="22"/>
          <w:szCs w:val="22"/>
        </w:rPr>
        <w:t xml:space="preserve"> Clip“ ersetzt. Die Beiträge mussten in Netzportalen (</w:t>
      </w:r>
      <w:hyperlink r:id="rId15" w:history="1">
        <w:r w:rsidR="000216BF" w:rsidRPr="004922DA">
          <w:rPr>
            <w:rFonts w:ascii="Verdana" w:hAnsi="Verdana"/>
            <w:color w:val="0000FF"/>
            <w:sz w:val="22"/>
            <w:szCs w:val="22"/>
            <w:u w:val="single"/>
          </w:rPr>
          <w:t>www.compete2010.net</w:t>
        </w:r>
      </w:hyperlink>
      <w:r w:rsidR="000216BF" w:rsidRPr="000216BF">
        <w:rPr>
          <w:rFonts w:ascii="Verdana" w:hAnsi="Verdana"/>
          <w:sz w:val="22"/>
          <w:szCs w:val="22"/>
        </w:rPr>
        <w:t xml:space="preserve">; </w:t>
      </w:r>
      <w:hyperlink w:history="1">
        <w:r w:rsidR="000A41AF" w:rsidRPr="004922DA">
          <w:rPr>
            <w:rStyle w:val="Hyperlink"/>
            <w:rFonts w:ascii="Verdana" w:hAnsi="Verdana"/>
            <w:sz w:val="22"/>
            <w:szCs w:val="22"/>
          </w:rPr>
          <w:t>www.compete 2011.net</w:t>
        </w:r>
      </w:hyperlink>
      <w:r w:rsidR="000216BF" w:rsidRPr="000216BF">
        <w:rPr>
          <w:rFonts w:ascii="Verdana" w:hAnsi="Verdana"/>
          <w:sz w:val="22"/>
          <w:szCs w:val="22"/>
        </w:rPr>
        <w:t xml:space="preserve">; </w:t>
      </w:r>
      <w:hyperlink r:id="rId16" w:history="1">
        <w:r w:rsidR="000216BF" w:rsidRPr="004922DA">
          <w:rPr>
            <w:rFonts w:ascii="Verdana" w:hAnsi="Verdana"/>
            <w:color w:val="0000FF"/>
            <w:sz w:val="22"/>
            <w:szCs w:val="22"/>
            <w:u w:val="single"/>
          </w:rPr>
          <w:t>www.compete2012.org</w:t>
        </w:r>
      </w:hyperlink>
      <w:r w:rsidR="000216BF" w:rsidRPr="000216BF">
        <w:rPr>
          <w:rFonts w:ascii="Verdana" w:hAnsi="Verdana"/>
          <w:sz w:val="22"/>
          <w:szCs w:val="22"/>
        </w:rPr>
        <w:t xml:space="preserve">; </w:t>
      </w:r>
      <w:hyperlink r:id="rId17" w:history="1">
        <w:r w:rsidR="000216BF" w:rsidRPr="004922DA">
          <w:rPr>
            <w:rFonts w:ascii="Verdana" w:hAnsi="Verdana"/>
            <w:color w:val="0000FF"/>
            <w:sz w:val="22"/>
            <w:szCs w:val="22"/>
            <w:u w:val="single"/>
          </w:rPr>
          <w:t>www.compete2014.org</w:t>
        </w:r>
      </w:hyperlink>
      <w:r w:rsidR="000216BF" w:rsidRPr="000216BF">
        <w:rPr>
          <w:rFonts w:ascii="Verdana" w:hAnsi="Verdana"/>
          <w:sz w:val="22"/>
          <w:szCs w:val="22"/>
        </w:rPr>
        <w:t xml:space="preserve">) hochgeladen werden. Teilnahmeberechtigt waren Jugendliche bis zum Alter von 25 Jahren. Zugriffe erfolgten aus der halben Welt, u.a. den USA, Südkorea, Italien, Frankreich, Großbritannien, den Niederlanden, Österreich und der Schweiz. Im Durchschnitt beteiligten sich jeweils rund 300 jugendliche Autorinnen und Autoren, Als sehr erfolgreiche Neuerung in 2012 wurde die Preisverleihung </w:t>
      </w:r>
      <w:r w:rsidR="000216BF" w:rsidRPr="000216BF">
        <w:rPr>
          <w:rFonts w:ascii="Verdana" w:hAnsi="Verdana"/>
          <w:b/>
          <w:sz w:val="22"/>
          <w:szCs w:val="22"/>
        </w:rPr>
        <w:t xml:space="preserve">per Live </w:t>
      </w:r>
      <w:proofErr w:type="spellStart"/>
      <w:r w:rsidR="000216BF" w:rsidRPr="000216BF">
        <w:rPr>
          <w:rFonts w:ascii="Verdana" w:hAnsi="Verdana"/>
          <w:b/>
          <w:sz w:val="22"/>
          <w:szCs w:val="22"/>
        </w:rPr>
        <w:t>Stream</w:t>
      </w:r>
      <w:proofErr w:type="spellEnd"/>
      <w:r w:rsidR="000216BF" w:rsidRPr="000216BF">
        <w:rPr>
          <w:rFonts w:ascii="Verdana" w:hAnsi="Verdana"/>
          <w:b/>
          <w:sz w:val="22"/>
          <w:szCs w:val="22"/>
        </w:rPr>
        <w:t xml:space="preserve"> ins Internet übertragen</w:t>
      </w:r>
      <w:r w:rsidR="000216BF" w:rsidRPr="000216BF">
        <w:rPr>
          <w:rFonts w:ascii="Verdana" w:hAnsi="Verdana"/>
          <w:sz w:val="22"/>
          <w:szCs w:val="22"/>
        </w:rPr>
        <w:t>, um dem digitalen Charakter des Festivals noch mehr gerecht zu werden.</w:t>
      </w:r>
    </w:p>
    <w:p w:rsidR="000216BF" w:rsidRPr="000216BF" w:rsidRDefault="000216BF" w:rsidP="000216BF">
      <w:pPr>
        <w:widowControl w:val="0"/>
        <w:autoSpaceDE w:val="0"/>
        <w:autoSpaceDN w:val="0"/>
        <w:adjustRightInd w:val="0"/>
        <w:spacing w:after="84"/>
        <w:jc w:val="both"/>
        <w:rPr>
          <w:rFonts w:ascii="Verdana" w:hAnsi="Verdana"/>
          <w:b/>
          <w:sz w:val="22"/>
          <w:szCs w:val="22"/>
        </w:rPr>
      </w:pPr>
    </w:p>
    <w:p w:rsidR="000216BF" w:rsidRPr="000216BF" w:rsidRDefault="000216BF" w:rsidP="000216BF">
      <w:pPr>
        <w:widowControl w:val="0"/>
        <w:autoSpaceDE w:val="0"/>
        <w:autoSpaceDN w:val="0"/>
        <w:adjustRightInd w:val="0"/>
        <w:spacing w:after="84"/>
        <w:jc w:val="both"/>
        <w:rPr>
          <w:rFonts w:ascii="Verdana" w:hAnsi="Verdana"/>
          <w:b/>
        </w:rPr>
      </w:pPr>
      <w:r w:rsidRPr="000216BF">
        <w:rPr>
          <w:rFonts w:ascii="Verdana" w:hAnsi="Verdana"/>
          <w:b/>
        </w:rPr>
        <w:t>EXPERIMENTALE I bis III. Literatur und Medien (201</w:t>
      </w:r>
      <w:r w:rsidR="004922DA">
        <w:rPr>
          <w:rFonts w:ascii="Verdana" w:hAnsi="Verdana"/>
          <w:b/>
        </w:rPr>
        <w:t>3-20</w:t>
      </w:r>
      <w:r w:rsidRPr="000216BF">
        <w:rPr>
          <w:rFonts w:ascii="Verdana" w:hAnsi="Verdana"/>
          <w:b/>
        </w:rPr>
        <w:t xml:space="preserve">16) </w:t>
      </w:r>
    </w:p>
    <w:p w:rsidR="000216BF" w:rsidRPr="000216BF" w:rsidRDefault="000216BF" w:rsidP="000216BF">
      <w:pPr>
        <w:widowControl w:val="0"/>
        <w:autoSpaceDE w:val="0"/>
        <w:autoSpaceDN w:val="0"/>
        <w:adjustRightInd w:val="0"/>
        <w:spacing w:after="84"/>
        <w:jc w:val="both"/>
        <w:rPr>
          <w:rFonts w:ascii="Verdana" w:hAnsi="Verdana"/>
          <w:sz w:val="18"/>
          <w:szCs w:val="18"/>
        </w:rPr>
      </w:pPr>
      <w:r w:rsidRPr="000216BF">
        <w:rPr>
          <w:rFonts w:ascii="Verdana" w:hAnsi="Verdana"/>
          <w:sz w:val="18"/>
          <w:szCs w:val="18"/>
        </w:rPr>
        <w:t>Projektleitung: Dr. Enno Stahl</w:t>
      </w:r>
    </w:p>
    <w:p w:rsidR="00B44095" w:rsidRPr="004922DA" w:rsidRDefault="00B44095" w:rsidP="000216BF">
      <w:pPr>
        <w:widowControl w:val="0"/>
        <w:autoSpaceDE w:val="0"/>
        <w:autoSpaceDN w:val="0"/>
        <w:adjustRightInd w:val="0"/>
        <w:spacing w:after="84"/>
        <w:jc w:val="both"/>
        <w:rPr>
          <w:rFonts w:ascii="Verdana" w:hAnsi="Verdana"/>
          <w:sz w:val="22"/>
          <w:szCs w:val="22"/>
        </w:rPr>
      </w:pPr>
    </w:p>
    <w:p w:rsidR="00A1373E" w:rsidRDefault="00A1373E" w:rsidP="000216BF">
      <w:pPr>
        <w:widowControl w:val="0"/>
        <w:autoSpaceDE w:val="0"/>
        <w:autoSpaceDN w:val="0"/>
        <w:adjustRightInd w:val="0"/>
        <w:spacing w:after="84"/>
        <w:jc w:val="both"/>
        <w:rPr>
          <w:rFonts w:ascii="Verdana" w:hAnsi="Verdana"/>
          <w:sz w:val="22"/>
          <w:szCs w:val="22"/>
        </w:rPr>
      </w:pPr>
      <w:r w:rsidRPr="00A1373E">
        <w:rPr>
          <w:rFonts w:ascii="Verdana" w:hAnsi="Verdana"/>
          <w:b/>
          <w:sz w:val="22"/>
          <w:szCs w:val="22"/>
        </w:rPr>
        <w:t>Literatur kann viel mehr sein als nur Texte in einem Buch</w:t>
      </w:r>
      <w:r w:rsidRPr="00A1373E">
        <w:rPr>
          <w:rFonts w:ascii="Verdana" w:hAnsi="Verdana"/>
          <w:sz w:val="22"/>
          <w:szCs w:val="22"/>
        </w:rPr>
        <w:t>: In den Anfängen lyrischer Ausdrucksformen, in der Antike, stand der mündliche Vortrag im Zentrum. Im Barock entwickelten sich ausgeklügelte Figurengedichte. Im 20. Jahrhundert bildeten sich exemplarische Formen heraus, die sich auf die optische oder akustische Seite der Sprache konzentrierten: visuelle Poesie, Lautdichtung, Performance. Mit den digitalen Medien sind neue Möglichkeiten hinzugekommen, literarische Ausdrucksweisen jenseits des Buches zu inszenieren.</w:t>
      </w:r>
    </w:p>
    <w:p w:rsidR="000216BF" w:rsidRPr="000216BF" w:rsidRDefault="000216BF" w:rsidP="000216B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Bereits dreimal hat das Heinrich-Heine-Institut anlässlich der Düsseldorfer Literaturtage eine Veranstaltung zur experimentellen Literatur angeboten. In den Jahren 2013 und 2015 wurde im Heine-Institut </w:t>
      </w:r>
      <w:r w:rsidRPr="000216BF">
        <w:rPr>
          <w:rFonts w:ascii="Verdana" w:hAnsi="Verdana"/>
          <w:b/>
          <w:sz w:val="22"/>
          <w:szCs w:val="22"/>
        </w:rPr>
        <w:t>eine Art „Informationsbörse“ zur Literatur jenseits des Buches</w:t>
      </w:r>
      <w:r w:rsidRPr="000216BF">
        <w:rPr>
          <w:rFonts w:ascii="Verdana" w:hAnsi="Verdana"/>
          <w:sz w:val="22"/>
          <w:szCs w:val="22"/>
        </w:rPr>
        <w:t xml:space="preserve"> veranstaltet, zusammen mit zahlreichen schulischen und universitären Kooperationspartnern. Sie stellten ihre jeweiligen Arbeits- und Forschungsgebiete aus den Bereichen </w:t>
      </w:r>
      <w:r w:rsidRPr="000216BF">
        <w:rPr>
          <w:rFonts w:ascii="Verdana" w:hAnsi="Verdana"/>
          <w:b/>
          <w:sz w:val="22"/>
          <w:szCs w:val="22"/>
        </w:rPr>
        <w:t xml:space="preserve">Mündlichkeit, </w:t>
      </w:r>
      <w:proofErr w:type="spellStart"/>
      <w:r w:rsidRPr="000216BF">
        <w:rPr>
          <w:rFonts w:ascii="Verdana" w:hAnsi="Verdana"/>
          <w:b/>
          <w:sz w:val="22"/>
          <w:szCs w:val="22"/>
        </w:rPr>
        <w:t>Poetry</w:t>
      </w:r>
      <w:proofErr w:type="spellEnd"/>
      <w:r w:rsidRPr="000216BF">
        <w:rPr>
          <w:rFonts w:ascii="Verdana" w:hAnsi="Verdana"/>
          <w:b/>
          <w:sz w:val="22"/>
          <w:szCs w:val="22"/>
        </w:rPr>
        <w:t xml:space="preserve"> Slam, Story </w:t>
      </w:r>
      <w:proofErr w:type="spellStart"/>
      <w:r w:rsidRPr="000216BF">
        <w:rPr>
          <w:rFonts w:ascii="Verdana" w:hAnsi="Verdana"/>
          <w:b/>
          <w:sz w:val="22"/>
          <w:szCs w:val="22"/>
        </w:rPr>
        <w:t>Telling</w:t>
      </w:r>
      <w:proofErr w:type="spellEnd"/>
      <w:r w:rsidRPr="000216BF">
        <w:rPr>
          <w:rFonts w:ascii="Verdana" w:hAnsi="Verdana"/>
          <w:b/>
          <w:sz w:val="22"/>
          <w:szCs w:val="22"/>
        </w:rPr>
        <w:t xml:space="preserve">, </w:t>
      </w:r>
      <w:proofErr w:type="spellStart"/>
      <w:r w:rsidRPr="000216BF">
        <w:rPr>
          <w:rFonts w:ascii="Verdana" w:hAnsi="Verdana"/>
          <w:b/>
          <w:sz w:val="22"/>
          <w:szCs w:val="22"/>
        </w:rPr>
        <w:t>Poetry</w:t>
      </w:r>
      <w:proofErr w:type="spellEnd"/>
      <w:r w:rsidRPr="000216BF">
        <w:rPr>
          <w:rFonts w:ascii="Verdana" w:hAnsi="Verdana"/>
          <w:b/>
          <w:sz w:val="22"/>
          <w:szCs w:val="22"/>
        </w:rPr>
        <w:t xml:space="preserve"> Clip, Klangkunst und digitale Poesie</w:t>
      </w:r>
      <w:r w:rsidRPr="000216BF">
        <w:rPr>
          <w:rFonts w:ascii="Verdana" w:hAnsi="Verdana"/>
          <w:sz w:val="22"/>
          <w:szCs w:val="22"/>
        </w:rPr>
        <w:t xml:space="preserve"> vor und gaben Interessenten Gelegenheit zur kreativen Mitarbeit. Dazu traten experimentelle Künstler in einem Begleitprogramm auf.</w:t>
      </w:r>
    </w:p>
    <w:p w:rsidR="00353B47" w:rsidRPr="004922DA" w:rsidRDefault="000216BF" w:rsidP="000A41AF">
      <w:pPr>
        <w:widowControl w:val="0"/>
        <w:autoSpaceDE w:val="0"/>
        <w:autoSpaceDN w:val="0"/>
        <w:adjustRightInd w:val="0"/>
        <w:spacing w:after="84"/>
        <w:jc w:val="both"/>
        <w:rPr>
          <w:rFonts w:ascii="Verdana" w:hAnsi="Verdana"/>
          <w:sz w:val="22"/>
          <w:szCs w:val="22"/>
        </w:rPr>
      </w:pPr>
      <w:r w:rsidRPr="000216BF">
        <w:rPr>
          <w:rFonts w:ascii="Verdana" w:hAnsi="Verdana"/>
          <w:sz w:val="22"/>
          <w:szCs w:val="22"/>
        </w:rPr>
        <w:t xml:space="preserve">Bei der EXPERIMENTALE III (2016) wurde das Konzept </w:t>
      </w:r>
      <w:r w:rsidRPr="000216BF">
        <w:rPr>
          <w:rFonts w:ascii="Verdana" w:hAnsi="Verdana"/>
          <w:b/>
          <w:sz w:val="22"/>
          <w:szCs w:val="22"/>
        </w:rPr>
        <w:t>mit kultur</w:t>
      </w:r>
      <w:r w:rsidR="000A41AF" w:rsidRPr="004922DA">
        <w:rPr>
          <w:rFonts w:ascii="Verdana" w:hAnsi="Verdana"/>
          <w:b/>
          <w:sz w:val="22"/>
          <w:szCs w:val="22"/>
        </w:rPr>
        <w:softHyphen/>
      </w:r>
      <w:r w:rsidRPr="000216BF">
        <w:rPr>
          <w:rFonts w:ascii="Verdana" w:hAnsi="Verdana"/>
          <w:b/>
          <w:sz w:val="22"/>
          <w:szCs w:val="22"/>
        </w:rPr>
        <w:t>päda</w:t>
      </w:r>
      <w:r w:rsidR="000A41AF" w:rsidRPr="004922DA">
        <w:rPr>
          <w:rFonts w:ascii="Verdana" w:hAnsi="Verdana"/>
          <w:b/>
          <w:sz w:val="22"/>
          <w:szCs w:val="22"/>
        </w:rPr>
        <w:softHyphen/>
      </w:r>
      <w:r w:rsidRPr="000216BF">
        <w:rPr>
          <w:rFonts w:ascii="Verdana" w:hAnsi="Verdana"/>
          <w:b/>
          <w:sz w:val="22"/>
          <w:szCs w:val="22"/>
        </w:rPr>
        <w:t>go</w:t>
      </w:r>
      <w:r w:rsidR="000A41AF" w:rsidRPr="004922DA">
        <w:rPr>
          <w:rFonts w:ascii="Verdana" w:hAnsi="Verdana"/>
          <w:b/>
          <w:sz w:val="22"/>
          <w:szCs w:val="22"/>
        </w:rPr>
        <w:softHyphen/>
      </w:r>
      <w:r w:rsidRPr="000216BF">
        <w:rPr>
          <w:rFonts w:ascii="Verdana" w:hAnsi="Verdana"/>
          <w:b/>
          <w:sz w:val="22"/>
          <w:szCs w:val="22"/>
        </w:rPr>
        <w:t>gischem Schwerpunkt</w:t>
      </w:r>
      <w:r w:rsidRPr="000216BF">
        <w:rPr>
          <w:rFonts w:ascii="Verdana" w:hAnsi="Verdana"/>
          <w:sz w:val="22"/>
          <w:szCs w:val="22"/>
        </w:rPr>
        <w:t xml:space="preserve"> weiterentwickelt und geschärft: 7 Künstler der Sparten Experimentelle Literatur, Performance, Tanz und Zeitgenössische Musik hielten Workshops in drei Düsseldorfer Schulen ab, am selben Abend konnten die Schüler ihre Tutoren selbst in Aktion betrachten und so einen anschaulichen Zugang zu avantgardistischen Kunstformen bekommen – auch wurden einige der in den Workshops erarbeiteten Schülerprojekte im Heine-Institut vorgestellt.</w:t>
      </w:r>
    </w:p>
    <w:sectPr w:rsidR="00353B47" w:rsidRPr="004922DA">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9A" w:rsidRDefault="00562D9A" w:rsidP="00D70FCD">
      <w:r>
        <w:separator/>
      </w:r>
    </w:p>
  </w:endnote>
  <w:endnote w:type="continuationSeparator" w:id="0">
    <w:p w:rsidR="00562D9A" w:rsidRDefault="00562D9A" w:rsidP="00D7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597123"/>
      <w:docPartObj>
        <w:docPartGallery w:val="Page Numbers (Bottom of Page)"/>
        <w:docPartUnique/>
      </w:docPartObj>
    </w:sdtPr>
    <w:sdtEndPr/>
    <w:sdtContent>
      <w:p w:rsidR="009D12F8" w:rsidRDefault="009D12F8">
        <w:pPr>
          <w:pStyle w:val="Fuzeile"/>
          <w:jc w:val="center"/>
        </w:pPr>
        <w:r>
          <w:fldChar w:fldCharType="begin"/>
        </w:r>
        <w:r>
          <w:instrText>PAGE   \* MERGEFORMAT</w:instrText>
        </w:r>
        <w:r>
          <w:fldChar w:fldCharType="separate"/>
        </w:r>
        <w:r w:rsidR="00A67CC9">
          <w:rPr>
            <w:noProof/>
          </w:rPr>
          <w:t>5</w:t>
        </w:r>
        <w:r>
          <w:fldChar w:fldCharType="end"/>
        </w:r>
      </w:p>
    </w:sdtContent>
  </w:sdt>
  <w:p w:rsidR="00D70FCD" w:rsidRDefault="00D70F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9A" w:rsidRDefault="00562D9A" w:rsidP="00D70FCD">
      <w:r>
        <w:separator/>
      </w:r>
    </w:p>
  </w:footnote>
  <w:footnote w:type="continuationSeparator" w:id="0">
    <w:p w:rsidR="00562D9A" w:rsidRDefault="00562D9A" w:rsidP="00D70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AD5"/>
    <w:multiLevelType w:val="multilevel"/>
    <w:tmpl w:val="FFD2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B0ECE"/>
    <w:multiLevelType w:val="hybridMultilevel"/>
    <w:tmpl w:val="F8B0FF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D23227"/>
    <w:multiLevelType w:val="hybridMultilevel"/>
    <w:tmpl w:val="1EDEA95E"/>
    <w:lvl w:ilvl="0" w:tplc="8FAAE7F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5001941"/>
    <w:multiLevelType w:val="hybridMultilevel"/>
    <w:tmpl w:val="A9A6F4B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6CE14B6B"/>
    <w:multiLevelType w:val="multilevel"/>
    <w:tmpl w:val="0DC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85588"/>
    <w:multiLevelType w:val="hybridMultilevel"/>
    <w:tmpl w:val="15CA6330"/>
    <w:lvl w:ilvl="0" w:tplc="220EBD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47"/>
    <w:rsid w:val="00003D8B"/>
    <w:rsid w:val="00007886"/>
    <w:rsid w:val="000216BF"/>
    <w:rsid w:val="0004011F"/>
    <w:rsid w:val="000425F7"/>
    <w:rsid w:val="000A41AF"/>
    <w:rsid w:val="000D4B88"/>
    <w:rsid w:val="00143ED6"/>
    <w:rsid w:val="001C353D"/>
    <w:rsid w:val="00353B47"/>
    <w:rsid w:val="0041580C"/>
    <w:rsid w:val="004237C6"/>
    <w:rsid w:val="00474835"/>
    <w:rsid w:val="004922DA"/>
    <w:rsid w:val="004D5B14"/>
    <w:rsid w:val="00511CCE"/>
    <w:rsid w:val="00562D9A"/>
    <w:rsid w:val="006B5D1E"/>
    <w:rsid w:val="00850FEE"/>
    <w:rsid w:val="009D12F8"/>
    <w:rsid w:val="00A1373E"/>
    <w:rsid w:val="00A67CC9"/>
    <w:rsid w:val="00AB399C"/>
    <w:rsid w:val="00B44095"/>
    <w:rsid w:val="00B70947"/>
    <w:rsid w:val="00B72552"/>
    <w:rsid w:val="00B903DB"/>
    <w:rsid w:val="00BF3F66"/>
    <w:rsid w:val="00CE16D3"/>
    <w:rsid w:val="00CF0553"/>
    <w:rsid w:val="00D06691"/>
    <w:rsid w:val="00D70FCD"/>
    <w:rsid w:val="00DA448D"/>
    <w:rsid w:val="00F867CF"/>
    <w:rsid w:val="00FB0B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3B47"/>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353D"/>
    <w:pPr>
      <w:ind w:left="720"/>
      <w:contextualSpacing/>
    </w:pPr>
  </w:style>
  <w:style w:type="paragraph" w:styleId="Kopfzeile">
    <w:name w:val="header"/>
    <w:basedOn w:val="Standard"/>
    <w:link w:val="KopfzeileZchn"/>
    <w:uiPriority w:val="99"/>
    <w:unhideWhenUsed/>
    <w:rsid w:val="00D70FCD"/>
    <w:pPr>
      <w:tabs>
        <w:tab w:val="center" w:pos="4536"/>
        <w:tab w:val="right" w:pos="9072"/>
      </w:tabs>
    </w:pPr>
  </w:style>
  <w:style w:type="character" w:customStyle="1" w:styleId="KopfzeileZchn">
    <w:name w:val="Kopfzeile Zchn"/>
    <w:basedOn w:val="Absatz-Standardschriftart"/>
    <w:link w:val="Kopfzeile"/>
    <w:uiPriority w:val="99"/>
    <w:rsid w:val="00D70FCD"/>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D70FCD"/>
    <w:pPr>
      <w:tabs>
        <w:tab w:val="center" w:pos="4536"/>
        <w:tab w:val="right" w:pos="9072"/>
      </w:tabs>
    </w:pPr>
  </w:style>
  <w:style w:type="character" w:customStyle="1" w:styleId="FuzeileZchn">
    <w:name w:val="Fußzeile Zchn"/>
    <w:basedOn w:val="Absatz-Standardschriftart"/>
    <w:link w:val="Fuzeile"/>
    <w:uiPriority w:val="99"/>
    <w:rsid w:val="00D70FCD"/>
    <w:rPr>
      <w:rFonts w:ascii="Arial" w:eastAsia="Times New Roman" w:hAnsi="Arial" w:cs="Times New Roman"/>
      <w:sz w:val="24"/>
      <w:szCs w:val="24"/>
      <w:lang w:eastAsia="de-DE"/>
    </w:rPr>
  </w:style>
  <w:style w:type="table" w:styleId="Tabellenraster">
    <w:name w:val="Table Grid"/>
    <w:basedOn w:val="NormaleTabelle"/>
    <w:rsid w:val="000216BF"/>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16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6BF"/>
    <w:rPr>
      <w:rFonts w:ascii="Tahoma" w:eastAsia="Times New Roman" w:hAnsi="Tahoma" w:cs="Tahoma"/>
      <w:sz w:val="16"/>
      <w:szCs w:val="16"/>
      <w:lang w:eastAsia="de-DE"/>
    </w:rPr>
  </w:style>
  <w:style w:type="character" w:styleId="Hyperlink">
    <w:name w:val="Hyperlink"/>
    <w:basedOn w:val="Absatz-Standardschriftart"/>
    <w:uiPriority w:val="99"/>
    <w:unhideWhenUsed/>
    <w:rsid w:val="000A4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3B47"/>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353D"/>
    <w:pPr>
      <w:ind w:left="720"/>
      <w:contextualSpacing/>
    </w:pPr>
  </w:style>
  <w:style w:type="paragraph" w:styleId="Kopfzeile">
    <w:name w:val="header"/>
    <w:basedOn w:val="Standard"/>
    <w:link w:val="KopfzeileZchn"/>
    <w:uiPriority w:val="99"/>
    <w:unhideWhenUsed/>
    <w:rsid w:val="00D70FCD"/>
    <w:pPr>
      <w:tabs>
        <w:tab w:val="center" w:pos="4536"/>
        <w:tab w:val="right" w:pos="9072"/>
      </w:tabs>
    </w:pPr>
  </w:style>
  <w:style w:type="character" w:customStyle="1" w:styleId="KopfzeileZchn">
    <w:name w:val="Kopfzeile Zchn"/>
    <w:basedOn w:val="Absatz-Standardschriftart"/>
    <w:link w:val="Kopfzeile"/>
    <w:uiPriority w:val="99"/>
    <w:rsid w:val="00D70FCD"/>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D70FCD"/>
    <w:pPr>
      <w:tabs>
        <w:tab w:val="center" w:pos="4536"/>
        <w:tab w:val="right" w:pos="9072"/>
      </w:tabs>
    </w:pPr>
  </w:style>
  <w:style w:type="character" w:customStyle="1" w:styleId="FuzeileZchn">
    <w:name w:val="Fußzeile Zchn"/>
    <w:basedOn w:val="Absatz-Standardschriftart"/>
    <w:link w:val="Fuzeile"/>
    <w:uiPriority w:val="99"/>
    <w:rsid w:val="00D70FCD"/>
    <w:rPr>
      <w:rFonts w:ascii="Arial" w:eastAsia="Times New Roman" w:hAnsi="Arial" w:cs="Times New Roman"/>
      <w:sz w:val="24"/>
      <w:szCs w:val="24"/>
      <w:lang w:eastAsia="de-DE"/>
    </w:rPr>
  </w:style>
  <w:style w:type="table" w:styleId="Tabellenraster">
    <w:name w:val="Table Grid"/>
    <w:basedOn w:val="NormaleTabelle"/>
    <w:rsid w:val="000216BF"/>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216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6BF"/>
    <w:rPr>
      <w:rFonts w:ascii="Tahoma" w:eastAsia="Times New Roman" w:hAnsi="Tahoma" w:cs="Tahoma"/>
      <w:sz w:val="16"/>
      <w:szCs w:val="16"/>
      <w:lang w:eastAsia="de-DE"/>
    </w:rPr>
  </w:style>
  <w:style w:type="character" w:styleId="Hyperlink">
    <w:name w:val="Hyperlink"/>
    <w:basedOn w:val="Absatz-Standardschriftart"/>
    <w:uiPriority w:val="99"/>
    <w:unhideWhenUsed/>
    <w:rsid w:val="000A4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dcast-wk1.d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ompete2014.org" TargetMode="External"/><Relationship Id="rId2" Type="http://schemas.openxmlformats.org/officeDocument/2006/relationships/styles" Target="styles.xml"/><Relationship Id="rId16" Type="http://schemas.openxmlformats.org/officeDocument/2006/relationships/hyperlink" Target="http://www.compete2012.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ompete2010.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eine-schuman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11279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Undine Hesselmann</cp:lastModifiedBy>
  <cp:revision>3</cp:revision>
  <dcterms:created xsi:type="dcterms:W3CDTF">2016-12-06T18:53:00Z</dcterms:created>
  <dcterms:modified xsi:type="dcterms:W3CDTF">2017-11-20T06:52:00Z</dcterms:modified>
</cp:coreProperties>
</file>